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shd w:val="clear" w:color="auto" w:fill="000000" w:themeFill="text1"/>
        <w:tblLook w:val="04A0" w:firstRow="1" w:lastRow="0" w:firstColumn="1" w:lastColumn="0" w:noHBand="0" w:noVBand="1"/>
      </w:tblPr>
      <w:tblGrid>
        <w:gridCol w:w="9628"/>
      </w:tblGrid>
      <w:tr w:rsidR="00D10380" w:rsidTr="007362EB">
        <w:tc>
          <w:tcPr>
            <w:tcW w:w="9628" w:type="dxa"/>
            <w:shd w:val="clear" w:color="auto" w:fill="000000" w:themeFill="text1"/>
          </w:tcPr>
          <w:p w:rsidR="007362EB" w:rsidRDefault="007362EB" w:rsidP="000039D9"/>
          <w:p w:rsidR="007362EB" w:rsidRDefault="007362EB" w:rsidP="000039D9"/>
          <w:p w:rsidR="00D10380" w:rsidRDefault="007362EB" w:rsidP="000039D9">
            <w:r>
              <w:rPr>
                <w:noProof/>
                <w:lang w:eastAsia="it-IT"/>
              </w:rPr>
              <w:drawing>
                <wp:inline distT="0" distB="0" distL="0" distR="0">
                  <wp:extent cx="2238375" cy="641350"/>
                  <wp:effectExtent l="0" t="0" r="9525" b="6350"/>
                  <wp:docPr id="2" name="Immagine 2" descr="C:\Users\Samuele\AppData\Local\Microsoft\Windows\INetCache\Content.Word\logo-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Samuele\AppData\Local\Microsoft\Windows\INetCache\Content.Word\logo-whit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8375" cy="641350"/>
                          </a:xfrm>
                          <a:prstGeom prst="rect">
                            <a:avLst/>
                          </a:prstGeom>
                          <a:noFill/>
                          <a:ln>
                            <a:noFill/>
                          </a:ln>
                        </pic:spPr>
                      </pic:pic>
                    </a:graphicData>
                  </a:graphic>
                </wp:inline>
              </w:drawing>
            </w:r>
          </w:p>
          <w:p w:rsidR="007362EB" w:rsidRDefault="007362EB" w:rsidP="000039D9"/>
          <w:p w:rsidR="007362EB" w:rsidRDefault="007362EB" w:rsidP="000039D9"/>
        </w:tc>
      </w:tr>
      <w:tr w:rsidR="007362EB" w:rsidTr="007362EB">
        <w:tblPrEx>
          <w:shd w:val="clear" w:color="auto" w:fill="5B9BD5" w:themeFill="accent1"/>
        </w:tblPrEx>
        <w:tc>
          <w:tcPr>
            <w:tcW w:w="9628" w:type="dxa"/>
            <w:shd w:val="clear" w:color="auto" w:fill="5B9BD5" w:themeFill="accent1"/>
          </w:tcPr>
          <w:p w:rsidR="007362EB" w:rsidRDefault="007362EB" w:rsidP="000039D9"/>
          <w:p w:rsidR="007362EB" w:rsidRDefault="007362EB" w:rsidP="000039D9"/>
          <w:p w:rsidR="007362EB" w:rsidRPr="009D4DC9" w:rsidRDefault="00F8630B" w:rsidP="000039D9">
            <w:pPr>
              <w:rPr>
                <w:rFonts w:ascii="Arial" w:hAnsi="Arial" w:cs="Arial"/>
                <w:color w:val="FFFFFF" w:themeColor="background1"/>
                <w:sz w:val="36"/>
              </w:rPr>
            </w:pPr>
            <w:r w:rsidRPr="009D4DC9">
              <w:rPr>
                <w:rFonts w:ascii="Arial" w:hAnsi="Arial" w:cs="Arial"/>
                <w:color w:val="FFFFFF" w:themeColor="background1"/>
                <w:sz w:val="36"/>
              </w:rPr>
              <w:t>MBE e-Link</w:t>
            </w:r>
            <w:r w:rsidR="007362EB" w:rsidRPr="009D4DC9">
              <w:rPr>
                <w:rFonts w:ascii="Arial" w:hAnsi="Arial" w:cs="Arial"/>
                <w:color w:val="FFFFFF" w:themeColor="background1"/>
                <w:sz w:val="36"/>
              </w:rPr>
              <w:t xml:space="preserve"> v.</w:t>
            </w:r>
            <w:r w:rsidR="000039D9" w:rsidRPr="009D4DC9">
              <w:rPr>
                <w:rFonts w:ascii="Arial" w:hAnsi="Arial" w:cs="Arial"/>
                <w:color w:val="FFFFFF" w:themeColor="background1"/>
                <w:sz w:val="36"/>
              </w:rPr>
              <w:t xml:space="preserve"> 1.1.</w:t>
            </w:r>
            <w:r w:rsidR="001C3AA7">
              <w:rPr>
                <w:rFonts w:ascii="Arial" w:hAnsi="Arial" w:cs="Arial"/>
                <w:color w:val="FFFFFF" w:themeColor="background1"/>
                <w:sz w:val="36"/>
              </w:rPr>
              <w:t>3</w:t>
            </w:r>
          </w:p>
          <w:p w:rsidR="007362EB" w:rsidRPr="007362EB" w:rsidRDefault="007362EB" w:rsidP="000039D9"/>
          <w:p w:rsidR="007362EB" w:rsidRPr="009D4DC9" w:rsidRDefault="00011DA1" w:rsidP="000039D9">
            <w:pPr>
              <w:rPr>
                <w:rFonts w:ascii="Arial" w:hAnsi="Arial" w:cs="Arial"/>
                <w:b/>
                <w:color w:val="FFFFFF" w:themeColor="background1"/>
                <w:sz w:val="72"/>
              </w:rPr>
            </w:pPr>
            <w:r w:rsidRPr="009D4DC9">
              <w:rPr>
                <w:rFonts w:ascii="Arial" w:hAnsi="Arial" w:cs="Arial"/>
                <w:b/>
                <w:color w:val="FFFFFF" w:themeColor="background1"/>
                <w:sz w:val="72"/>
              </w:rPr>
              <w:t xml:space="preserve">Guida </w:t>
            </w:r>
            <w:r w:rsidR="00071D22" w:rsidRPr="009D4DC9">
              <w:rPr>
                <w:rFonts w:ascii="Arial" w:hAnsi="Arial" w:cs="Arial"/>
                <w:b/>
                <w:color w:val="FFFFFF" w:themeColor="background1"/>
                <w:sz w:val="72"/>
              </w:rPr>
              <w:t>all’i</w:t>
            </w:r>
            <w:r w:rsidRPr="009D4DC9">
              <w:rPr>
                <w:rFonts w:ascii="Arial" w:hAnsi="Arial" w:cs="Arial"/>
                <w:b/>
                <w:color w:val="FFFFFF" w:themeColor="background1"/>
                <w:sz w:val="72"/>
              </w:rPr>
              <w:t xml:space="preserve">nstallazione ed </w:t>
            </w:r>
            <w:r w:rsidR="00071D22" w:rsidRPr="009D4DC9">
              <w:rPr>
                <w:rFonts w:ascii="Arial" w:hAnsi="Arial" w:cs="Arial"/>
                <w:b/>
                <w:color w:val="FFFFFF" w:themeColor="background1"/>
                <w:sz w:val="72"/>
              </w:rPr>
              <w:t>all’</w:t>
            </w:r>
            <w:r w:rsidRPr="009D4DC9">
              <w:rPr>
                <w:rFonts w:ascii="Arial" w:hAnsi="Arial" w:cs="Arial"/>
                <w:b/>
                <w:color w:val="FFFFFF" w:themeColor="background1"/>
                <w:sz w:val="72"/>
              </w:rPr>
              <w:t>utilizzo</w:t>
            </w:r>
            <w:r w:rsidR="00ED7156" w:rsidRPr="009D4DC9">
              <w:rPr>
                <w:rFonts w:ascii="Arial" w:hAnsi="Arial" w:cs="Arial"/>
                <w:b/>
                <w:color w:val="FFFFFF" w:themeColor="background1"/>
                <w:sz w:val="72"/>
              </w:rPr>
              <w:t xml:space="preserve"> - Magento</w:t>
            </w:r>
          </w:p>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Default="007362EB" w:rsidP="000039D9"/>
          <w:p w:rsidR="007362EB" w:rsidRPr="007362EB" w:rsidRDefault="007362EB" w:rsidP="000039D9"/>
          <w:p w:rsidR="007362EB" w:rsidRDefault="007362EB" w:rsidP="000039D9"/>
        </w:tc>
      </w:tr>
    </w:tbl>
    <w:p w:rsidR="003777F5" w:rsidRDefault="003777F5" w:rsidP="000039D9">
      <w:r>
        <w:br w:type="page"/>
      </w:r>
    </w:p>
    <w:sdt>
      <w:sdtPr>
        <w:rPr>
          <w:rFonts w:ascii="Times New Roman" w:eastAsiaTheme="minorHAnsi" w:hAnsi="Times New Roman" w:cs="Times New Roman"/>
          <w:color w:val="auto"/>
          <w:sz w:val="24"/>
          <w:szCs w:val="24"/>
          <w:lang w:val="it-IT"/>
        </w:rPr>
        <w:id w:val="-1590072063"/>
        <w:docPartObj>
          <w:docPartGallery w:val="Table of Contents"/>
          <w:docPartUnique/>
        </w:docPartObj>
      </w:sdtPr>
      <w:sdtEndPr>
        <w:rPr>
          <w:b/>
          <w:bCs/>
        </w:rPr>
      </w:sdtEndPr>
      <w:sdtContent>
        <w:p w:rsidR="000039D9" w:rsidRDefault="000039D9">
          <w:pPr>
            <w:pStyle w:val="TOCHeading"/>
          </w:pPr>
          <w:r>
            <w:rPr>
              <w:lang w:val="it-IT"/>
            </w:rPr>
            <w:t>Indice dei contenuti</w:t>
          </w:r>
        </w:p>
        <w:p w:rsidR="00281BC2" w:rsidRDefault="000039D9">
          <w:pPr>
            <w:pStyle w:val="TOC1"/>
            <w:tabs>
              <w:tab w:val="left" w:pos="440"/>
              <w:tab w:val="right" w:leader="dot" w:pos="9628"/>
            </w:tabs>
            <w:rPr>
              <w:rFonts w:asciiTheme="minorHAnsi" w:eastAsiaTheme="minorEastAsia" w:hAnsiTheme="minorHAnsi" w:cstheme="minorBidi"/>
              <w:noProof/>
              <w:sz w:val="22"/>
              <w:szCs w:val="22"/>
              <w:lang w:val="en-US"/>
            </w:rPr>
          </w:pPr>
          <w:r>
            <w:fldChar w:fldCharType="begin"/>
          </w:r>
          <w:r>
            <w:instrText xml:space="preserve"> TOC \o "1-3" \h \z \u </w:instrText>
          </w:r>
          <w:r>
            <w:fldChar w:fldCharType="separate"/>
          </w:r>
          <w:hyperlink w:anchor="_Toc502678767" w:history="1">
            <w:r w:rsidR="00281BC2" w:rsidRPr="00233035">
              <w:rPr>
                <w:rStyle w:val="Hyperlink"/>
                <w:noProof/>
              </w:rPr>
              <w:t>1.</w:t>
            </w:r>
            <w:r w:rsidR="00281BC2">
              <w:rPr>
                <w:rFonts w:asciiTheme="minorHAnsi" w:eastAsiaTheme="minorEastAsia" w:hAnsiTheme="minorHAnsi" w:cstheme="minorBidi"/>
                <w:noProof/>
                <w:sz w:val="22"/>
                <w:szCs w:val="22"/>
                <w:lang w:val="en-US"/>
              </w:rPr>
              <w:tab/>
            </w:r>
            <w:r w:rsidR="00281BC2" w:rsidRPr="00233035">
              <w:rPr>
                <w:rStyle w:val="Hyperlink"/>
                <w:noProof/>
              </w:rPr>
              <w:t>Installazione</w:t>
            </w:r>
            <w:r w:rsidR="00281BC2">
              <w:rPr>
                <w:noProof/>
                <w:webHidden/>
              </w:rPr>
              <w:tab/>
            </w:r>
            <w:r w:rsidR="00281BC2">
              <w:rPr>
                <w:noProof/>
                <w:webHidden/>
              </w:rPr>
              <w:fldChar w:fldCharType="begin"/>
            </w:r>
            <w:r w:rsidR="00281BC2">
              <w:rPr>
                <w:noProof/>
                <w:webHidden/>
              </w:rPr>
              <w:instrText xml:space="preserve"> PAGEREF _Toc502678767 \h </w:instrText>
            </w:r>
            <w:r w:rsidR="00281BC2">
              <w:rPr>
                <w:noProof/>
                <w:webHidden/>
              </w:rPr>
            </w:r>
            <w:r w:rsidR="00281BC2">
              <w:rPr>
                <w:noProof/>
                <w:webHidden/>
              </w:rPr>
              <w:fldChar w:fldCharType="separate"/>
            </w:r>
            <w:r w:rsidR="00025880">
              <w:rPr>
                <w:noProof/>
                <w:webHidden/>
              </w:rPr>
              <w:t>2</w:t>
            </w:r>
            <w:r w:rsidR="00281BC2">
              <w:rPr>
                <w:noProof/>
                <w:webHidden/>
              </w:rPr>
              <w:fldChar w:fldCharType="end"/>
            </w:r>
          </w:hyperlink>
        </w:p>
        <w:p w:rsidR="00281BC2" w:rsidRDefault="00DB3B22">
          <w:pPr>
            <w:pStyle w:val="TOC1"/>
            <w:tabs>
              <w:tab w:val="left" w:pos="440"/>
              <w:tab w:val="right" w:leader="dot" w:pos="9628"/>
            </w:tabs>
            <w:rPr>
              <w:rFonts w:asciiTheme="minorHAnsi" w:eastAsiaTheme="minorEastAsia" w:hAnsiTheme="minorHAnsi" w:cstheme="minorBidi"/>
              <w:noProof/>
              <w:sz w:val="22"/>
              <w:szCs w:val="22"/>
              <w:lang w:val="en-US"/>
            </w:rPr>
          </w:pPr>
          <w:hyperlink w:anchor="_Toc502678768" w:history="1">
            <w:r w:rsidR="00281BC2" w:rsidRPr="00233035">
              <w:rPr>
                <w:rStyle w:val="Hyperlink"/>
                <w:noProof/>
              </w:rPr>
              <w:t>2.</w:t>
            </w:r>
            <w:r w:rsidR="00281BC2">
              <w:rPr>
                <w:rFonts w:asciiTheme="minorHAnsi" w:eastAsiaTheme="minorEastAsia" w:hAnsiTheme="minorHAnsi" w:cstheme="minorBidi"/>
                <w:noProof/>
                <w:sz w:val="22"/>
                <w:szCs w:val="22"/>
                <w:lang w:val="en-US"/>
              </w:rPr>
              <w:tab/>
            </w:r>
            <w:r w:rsidR="00281BC2" w:rsidRPr="00233035">
              <w:rPr>
                <w:rStyle w:val="Hyperlink"/>
                <w:noProof/>
              </w:rPr>
              <w:t>Configurazione</w:t>
            </w:r>
            <w:r w:rsidR="00281BC2">
              <w:rPr>
                <w:noProof/>
                <w:webHidden/>
              </w:rPr>
              <w:tab/>
            </w:r>
            <w:r w:rsidR="00281BC2">
              <w:rPr>
                <w:noProof/>
                <w:webHidden/>
              </w:rPr>
              <w:fldChar w:fldCharType="begin"/>
            </w:r>
            <w:r w:rsidR="00281BC2">
              <w:rPr>
                <w:noProof/>
                <w:webHidden/>
              </w:rPr>
              <w:instrText xml:space="preserve"> PAGEREF _Toc502678768 \h </w:instrText>
            </w:r>
            <w:r w:rsidR="00281BC2">
              <w:rPr>
                <w:noProof/>
                <w:webHidden/>
              </w:rPr>
            </w:r>
            <w:r w:rsidR="00281BC2">
              <w:rPr>
                <w:noProof/>
                <w:webHidden/>
              </w:rPr>
              <w:fldChar w:fldCharType="separate"/>
            </w:r>
            <w:r w:rsidR="00025880">
              <w:rPr>
                <w:noProof/>
                <w:webHidden/>
              </w:rPr>
              <w:t>3</w:t>
            </w:r>
            <w:r w:rsidR="00281BC2">
              <w:rPr>
                <w:noProof/>
                <w:webHidden/>
              </w:rPr>
              <w:fldChar w:fldCharType="end"/>
            </w:r>
          </w:hyperlink>
        </w:p>
        <w:p w:rsidR="00281BC2" w:rsidRDefault="00DB3B22">
          <w:pPr>
            <w:pStyle w:val="TOC1"/>
            <w:tabs>
              <w:tab w:val="right" w:leader="dot" w:pos="9628"/>
            </w:tabs>
            <w:rPr>
              <w:rFonts w:asciiTheme="minorHAnsi" w:eastAsiaTheme="minorEastAsia" w:hAnsiTheme="minorHAnsi" w:cstheme="minorBidi"/>
              <w:noProof/>
              <w:sz w:val="22"/>
              <w:szCs w:val="22"/>
              <w:lang w:val="en-US"/>
            </w:rPr>
          </w:pPr>
          <w:hyperlink w:anchor="_Toc502678769" w:history="1">
            <w:r w:rsidR="00281BC2" w:rsidRPr="00233035">
              <w:rPr>
                <w:rStyle w:val="Hyperlink"/>
                <w:noProof/>
              </w:rPr>
              <w:t>3. Funzionamento</w:t>
            </w:r>
            <w:r w:rsidR="00281BC2">
              <w:rPr>
                <w:noProof/>
                <w:webHidden/>
              </w:rPr>
              <w:tab/>
            </w:r>
            <w:r w:rsidR="00281BC2">
              <w:rPr>
                <w:noProof/>
                <w:webHidden/>
              </w:rPr>
              <w:fldChar w:fldCharType="begin"/>
            </w:r>
            <w:r w:rsidR="00281BC2">
              <w:rPr>
                <w:noProof/>
                <w:webHidden/>
              </w:rPr>
              <w:instrText xml:space="preserve"> PAGEREF _Toc502678769 \h </w:instrText>
            </w:r>
            <w:r w:rsidR="00281BC2">
              <w:rPr>
                <w:noProof/>
                <w:webHidden/>
              </w:rPr>
            </w:r>
            <w:r w:rsidR="00281BC2">
              <w:rPr>
                <w:noProof/>
                <w:webHidden/>
              </w:rPr>
              <w:fldChar w:fldCharType="separate"/>
            </w:r>
            <w:r w:rsidR="00025880">
              <w:rPr>
                <w:noProof/>
                <w:webHidden/>
              </w:rPr>
              <w:t>12</w:t>
            </w:r>
            <w:r w:rsidR="00281BC2">
              <w:rPr>
                <w:noProof/>
                <w:webHidden/>
              </w:rPr>
              <w:fldChar w:fldCharType="end"/>
            </w:r>
          </w:hyperlink>
        </w:p>
        <w:p w:rsidR="00281BC2" w:rsidRDefault="00DB3B22" w:rsidP="008374CA">
          <w:pPr>
            <w:pStyle w:val="TOC1"/>
            <w:tabs>
              <w:tab w:val="right" w:leader="dot" w:pos="9628"/>
            </w:tabs>
            <w:ind w:left="708"/>
            <w:rPr>
              <w:rFonts w:asciiTheme="minorHAnsi" w:eastAsiaTheme="minorEastAsia" w:hAnsiTheme="minorHAnsi" w:cstheme="minorBidi"/>
              <w:noProof/>
              <w:sz w:val="22"/>
              <w:szCs w:val="22"/>
              <w:lang w:val="en-US"/>
            </w:rPr>
          </w:pPr>
          <w:hyperlink w:anchor="_Toc502678770" w:history="1">
            <w:r w:rsidR="00281BC2" w:rsidRPr="00233035">
              <w:rPr>
                <w:rStyle w:val="Hyperlink"/>
                <w:rFonts w:eastAsia="Times New Roman"/>
                <w:noProof/>
                <w:lang w:eastAsia="it-IT"/>
              </w:rPr>
              <w:t>3.1 Chiusura delle spedizioni</w:t>
            </w:r>
            <w:r w:rsidR="00281BC2">
              <w:rPr>
                <w:noProof/>
                <w:webHidden/>
              </w:rPr>
              <w:tab/>
            </w:r>
            <w:r w:rsidR="00281BC2">
              <w:rPr>
                <w:noProof/>
                <w:webHidden/>
              </w:rPr>
              <w:fldChar w:fldCharType="begin"/>
            </w:r>
            <w:r w:rsidR="00281BC2">
              <w:rPr>
                <w:noProof/>
                <w:webHidden/>
              </w:rPr>
              <w:instrText xml:space="preserve"> PAGEREF _Toc502678770 \h </w:instrText>
            </w:r>
            <w:r w:rsidR="00281BC2">
              <w:rPr>
                <w:noProof/>
                <w:webHidden/>
              </w:rPr>
            </w:r>
            <w:r w:rsidR="00281BC2">
              <w:rPr>
                <w:noProof/>
                <w:webHidden/>
              </w:rPr>
              <w:fldChar w:fldCharType="separate"/>
            </w:r>
            <w:r w:rsidR="00025880">
              <w:rPr>
                <w:noProof/>
                <w:webHidden/>
              </w:rPr>
              <w:t>13</w:t>
            </w:r>
            <w:r w:rsidR="00281BC2">
              <w:rPr>
                <w:noProof/>
                <w:webHidden/>
              </w:rPr>
              <w:fldChar w:fldCharType="end"/>
            </w:r>
          </w:hyperlink>
        </w:p>
        <w:p w:rsidR="00281BC2" w:rsidRDefault="00DB3B22">
          <w:pPr>
            <w:pStyle w:val="TOC1"/>
            <w:tabs>
              <w:tab w:val="right" w:leader="dot" w:pos="9628"/>
            </w:tabs>
            <w:rPr>
              <w:rFonts w:asciiTheme="minorHAnsi" w:eastAsiaTheme="minorEastAsia" w:hAnsiTheme="minorHAnsi" w:cstheme="minorBidi"/>
              <w:noProof/>
              <w:sz w:val="22"/>
              <w:szCs w:val="22"/>
              <w:lang w:val="en-US"/>
            </w:rPr>
          </w:pPr>
          <w:hyperlink w:anchor="_Toc502678771" w:history="1">
            <w:r w:rsidR="00281BC2" w:rsidRPr="00233035">
              <w:rPr>
                <w:rStyle w:val="Hyperlink"/>
                <w:noProof/>
              </w:rPr>
              <w:t>4. Internazionalizzazione</w:t>
            </w:r>
            <w:r w:rsidR="00281BC2">
              <w:rPr>
                <w:noProof/>
                <w:webHidden/>
              </w:rPr>
              <w:tab/>
            </w:r>
            <w:r w:rsidR="00281BC2">
              <w:rPr>
                <w:noProof/>
                <w:webHidden/>
              </w:rPr>
              <w:fldChar w:fldCharType="begin"/>
            </w:r>
            <w:r w:rsidR="00281BC2">
              <w:rPr>
                <w:noProof/>
                <w:webHidden/>
              </w:rPr>
              <w:instrText xml:space="preserve"> PAGEREF _Toc502678771 \h </w:instrText>
            </w:r>
            <w:r w:rsidR="00281BC2">
              <w:rPr>
                <w:noProof/>
                <w:webHidden/>
              </w:rPr>
            </w:r>
            <w:r w:rsidR="00281BC2">
              <w:rPr>
                <w:noProof/>
                <w:webHidden/>
              </w:rPr>
              <w:fldChar w:fldCharType="separate"/>
            </w:r>
            <w:r w:rsidR="00025880">
              <w:rPr>
                <w:noProof/>
                <w:webHidden/>
              </w:rPr>
              <w:t>15</w:t>
            </w:r>
            <w:r w:rsidR="00281BC2">
              <w:rPr>
                <w:noProof/>
                <w:webHidden/>
              </w:rPr>
              <w:fldChar w:fldCharType="end"/>
            </w:r>
          </w:hyperlink>
        </w:p>
        <w:p w:rsidR="00281BC2" w:rsidRDefault="00DB3B22">
          <w:pPr>
            <w:pStyle w:val="TOC1"/>
            <w:tabs>
              <w:tab w:val="right" w:leader="dot" w:pos="9628"/>
            </w:tabs>
            <w:rPr>
              <w:rFonts w:asciiTheme="minorHAnsi" w:eastAsiaTheme="minorEastAsia" w:hAnsiTheme="minorHAnsi" w:cstheme="minorBidi"/>
              <w:noProof/>
              <w:sz w:val="22"/>
              <w:szCs w:val="22"/>
              <w:lang w:val="en-US"/>
            </w:rPr>
          </w:pPr>
          <w:hyperlink w:anchor="_Toc502678772" w:history="1">
            <w:r w:rsidR="00281BC2" w:rsidRPr="00233035">
              <w:rPr>
                <w:rStyle w:val="Hyperlink"/>
                <w:noProof/>
              </w:rPr>
              <w:t>5. Supporto Tecnico</w:t>
            </w:r>
            <w:r w:rsidR="00281BC2">
              <w:rPr>
                <w:noProof/>
                <w:webHidden/>
              </w:rPr>
              <w:tab/>
            </w:r>
            <w:r w:rsidR="00281BC2">
              <w:rPr>
                <w:noProof/>
                <w:webHidden/>
              </w:rPr>
              <w:fldChar w:fldCharType="begin"/>
            </w:r>
            <w:r w:rsidR="00281BC2">
              <w:rPr>
                <w:noProof/>
                <w:webHidden/>
              </w:rPr>
              <w:instrText xml:space="preserve"> PAGEREF _Toc502678772 \h </w:instrText>
            </w:r>
            <w:r w:rsidR="00281BC2">
              <w:rPr>
                <w:noProof/>
                <w:webHidden/>
              </w:rPr>
            </w:r>
            <w:r w:rsidR="00281BC2">
              <w:rPr>
                <w:noProof/>
                <w:webHidden/>
              </w:rPr>
              <w:fldChar w:fldCharType="separate"/>
            </w:r>
            <w:r w:rsidR="00025880">
              <w:rPr>
                <w:noProof/>
                <w:webHidden/>
              </w:rPr>
              <w:t>15</w:t>
            </w:r>
            <w:r w:rsidR="00281BC2">
              <w:rPr>
                <w:noProof/>
                <w:webHidden/>
              </w:rPr>
              <w:fldChar w:fldCharType="end"/>
            </w:r>
          </w:hyperlink>
        </w:p>
        <w:p w:rsidR="000039D9" w:rsidRDefault="000039D9">
          <w:r>
            <w:rPr>
              <w:b/>
              <w:bCs/>
            </w:rPr>
            <w:fldChar w:fldCharType="end"/>
          </w:r>
        </w:p>
      </w:sdtContent>
    </w:sdt>
    <w:p w:rsidR="000039D9" w:rsidRDefault="000039D9" w:rsidP="000039D9"/>
    <w:p w:rsidR="000039D9" w:rsidRDefault="000039D9" w:rsidP="000039D9"/>
    <w:p w:rsidR="00B1334C" w:rsidRDefault="00B1334C" w:rsidP="000039D9">
      <w:pPr>
        <w:pStyle w:val="Heading1"/>
        <w:numPr>
          <w:ilvl w:val="0"/>
          <w:numId w:val="11"/>
        </w:numPr>
      </w:pPr>
      <w:bookmarkStart w:id="0" w:name="_Toc502678767"/>
      <w:r>
        <w:t>Installazione</w:t>
      </w:r>
      <w:bookmarkEnd w:id="0"/>
    </w:p>
    <w:p w:rsidR="005E12F1" w:rsidRPr="005E12F1" w:rsidRDefault="005E12F1" w:rsidP="005E12F1"/>
    <w:p w:rsidR="00C37031" w:rsidRDefault="00B1334C" w:rsidP="000039D9">
      <w:r w:rsidRPr="00B1334C">
        <w:t xml:space="preserve">Per </w:t>
      </w:r>
      <w:r w:rsidRPr="009D4DC9">
        <w:t>installare</w:t>
      </w:r>
      <w:r w:rsidRPr="00281BC2">
        <w:t xml:space="preserve"> </w:t>
      </w:r>
      <w:r w:rsidR="000039D9" w:rsidRPr="00281BC2">
        <w:t>manualmente</w:t>
      </w:r>
      <w:r w:rsidR="000039D9">
        <w:t xml:space="preserve"> </w:t>
      </w:r>
      <w:r w:rsidR="00FA5847">
        <w:t xml:space="preserve">il </w:t>
      </w:r>
      <w:r w:rsidR="00FA5847" w:rsidRPr="00DB31EF">
        <w:t>modulo</w:t>
      </w:r>
      <w:r w:rsidR="000039D9">
        <w:t xml:space="preserve"> MBE e-Link</w:t>
      </w:r>
      <w:r w:rsidR="006F0187">
        <w:t xml:space="preserve"> (reperibile al seguente link: </w:t>
      </w:r>
      <w:hyperlink r:id="rId10" w:history="1">
        <w:r w:rsidR="006F0187" w:rsidRPr="00C76304">
          <w:rPr>
            <w:rStyle w:val="Hyperlink"/>
            <w:b/>
            <w:bCs/>
          </w:rPr>
          <w:t>https://www.mbe.it/it/mbe-elink-plugin-ecommerce</w:t>
        </w:r>
      </w:hyperlink>
      <w:r w:rsidR="006F0187">
        <w:t>)</w:t>
      </w:r>
      <w:r w:rsidR="000039D9">
        <w:t xml:space="preserve">, </w:t>
      </w:r>
      <w:r w:rsidR="00DB31EF">
        <w:t>copiate</w:t>
      </w:r>
      <w:r w:rsidR="00FA5847">
        <w:t xml:space="preserve"> le cartelle</w:t>
      </w:r>
      <w:r w:rsidRPr="00B1334C">
        <w:t xml:space="preserve"> </w:t>
      </w:r>
      <w:r w:rsidRPr="009D4DC9">
        <w:rPr>
          <w:rFonts w:ascii="Courier New" w:hAnsi="Courier New" w:cs="Courier New"/>
        </w:rPr>
        <w:t>app</w:t>
      </w:r>
      <w:r w:rsidRPr="00B1334C">
        <w:t xml:space="preserve"> e </w:t>
      </w:r>
      <w:r w:rsidRPr="009D4DC9">
        <w:rPr>
          <w:rFonts w:ascii="Courier New" w:hAnsi="Courier New" w:cs="Courier New"/>
        </w:rPr>
        <w:t>lib</w:t>
      </w:r>
      <w:r w:rsidR="000039D9" w:rsidRPr="000039D9">
        <w:t>,</w:t>
      </w:r>
      <w:r w:rsidRPr="00B1334C">
        <w:t xml:space="preserve"> </w:t>
      </w:r>
      <w:r w:rsidR="000039D9">
        <w:t xml:space="preserve">contenute all’interno del file </w:t>
      </w:r>
      <w:r w:rsidR="000039D9" w:rsidRPr="000039D9">
        <w:t>compresso</w:t>
      </w:r>
      <w:r w:rsidR="000039D9">
        <w:t xml:space="preserve"> che avete scaricato (</w:t>
      </w:r>
      <w:r w:rsidR="00DB31EF">
        <w:t xml:space="preserve">il </w:t>
      </w:r>
      <w:r w:rsidR="000039D9">
        <w:t>pacchetto</w:t>
      </w:r>
      <w:r w:rsidR="00DB31EF">
        <w:t xml:space="preserve"> di installazione</w:t>
      </w:r>
      <w:r w:rsidR="000039D9">
        <w:t>),</w:t>
      </w:r>
      <w:r w:rsidRPr="00B1334C">
        <w:t xml:space="preserve"> </w:t>
      </w:r>
      <w:r w:rsidRPr="000039D9">
        <w:t>nella</w:t>
      </w:r>
      <w:r w:rsidR="000039D9">
        <w:t xml:space="preserve"> cartella</w:t>
      </w:r>
      <w:r w:rsidRPr="00B1334C">
        <w:t xml:space="preserve"> </w:t>
      </w:r>
      <w:r w:rsidRPr="009D4DC9">
        <w:rPr>
          <w:rFonts w:ascii="Courier New" w:hAnsi="Courier New" w:cs="Courier New"/>
        </w:rPr>
        <w:t>root</w:t>
      </w:r>
      <w:r w:rsidRPr="00B1334C">
        <w:t xml:space="preserve"> della vostra installazione di Magento </w:t>
      </w:r>
      <w:r w:rsidR="000039D9">
        <w:t>(</w:t>
      </w:r>
      <w:r w:rsidR="00FA5847">
        <w:t>dove</w:t>
      </w:r>
      <w:r w:rsidR="00FA5847" w:rsidRPr="00B1334C">
        <w:t xml:space="preserve"> </w:t>
      </w:r>
      <w:r w:rsidR="000039D9">
        <w:t>esis</w:t>
      </w:r>
      <w:r w:rsidR="00FA5847">
        <w:t xml:space="preserve">terà </w:t>
      </w:r>
      <w:r w:rsidRPr="00B1334C">
        <w:t>già una cartella</w:t>
      </w:r>
      <w:r w:rsidR="000039D9">
        <w:t xml:space="preserve"> chiamata:</w:t>
      </w:r>
      <w:r w:rsidRPr="00B1334C">
        <w:t xml:space="preserve"> </w:t>
      </w:r>
      <w:r w:rsidRPr="009D4DC9">
        <w:rPr>
          <w:rFonts w:ascii="Courier New" w:hAnsi="Courier New" w:cs="Courier New"/>
        </w:rPr>
        <w:t>app</w:t>
      </w:r>
      <w:r w:rsidR="000039D9">
        <w:t>)</w:t>
      </w:r>
      <w:r w:rsidRPr="00B1334C">
        <w:t>.</w:t>
      </w:r>
    </w:p>
    <w:tbl>
      <w:tblPr>
        <w:tblStyle w:val="TableGrid"/>
        <w:tblW w:w="0" w:type="auto"/>
        <w:tblInd w:w="-5" w:type="dxa"/>
        <w:shd w:val="clear" w:color="auto" w:fill="FFFFCC"/>
        <w:tblCellMar>
          <w:top w:w="142" w:type="dxa"/>
          <w:left w:w="142" w:type="dxa"/>
          <w:bottom w:w="142" w:type="dxa"/>
          <w:right w:w="142" w:type="dxa"/>
        </w:tblCellMar>
        <w:tblLook w:val="04A0" w:firstRow="1" w:lastRow="0" w:firstColumn="1" w:lastColumn="0" w:noHBand="0" w:noVBand="1"/>
      </w:tblPr>
      <w:tblGrid>
        <w:gridCol w:w="9633"/>
      </w:tblGrid>
      <w:tr w:rsidR="003777F5" w:rsidTr="000039D9">
        <w:tc>
          <w:tcPr>
            <w:tcW w:w="9633" w:type="dxa"/>
            <w:shd w:val="clear" w:color="auto" w:fill="FFFFCC"/>
          </w:tcPr>
          <w:p w:rsidR="000039D9" w:rsidRDefault="00B1334C" w:rsidP="000039D9">
            <w:r w:rsidRPr="00B1334C">
              <w:rPr>
                <w:b/>
              </w:rPr>
              <w:t>Attenzione</w:t>
            </w:r>
            <w:r>
              <w:t xml:space="preserve">: </w:t>
            </w:r>
            <w:r w:rsidR="000039D9" w:rsidRPr="00B1334C">
              <w:t>Su alcuni</w:t>
            </w:r>
            <w:r w:rsidR="000039D9">
              <w:t xml:space="preserve"> sistemi (es. Windows), vi</w:t>
            </w:r>
            <w:r w:rsidR="000039D9" w:rsidRPr="00B1334C">
              <w:t xml:space="preserve"> </w:t>
            </w:r>
            <w:r w:rsidR="000039D9">
              <w:t xml:space="preserve">potrà essere </w:t>
            </w:r>
            <w:r w:rsidR="000039D9" w:rsidRPr="00B1334C">
              <w:t>richiesto di sovrascrivere i file esistenti</w:t>
            </w:r>
            <w:r w:rsidR="000039D9">
              <w:t xml:space="preserve">: in questo caso, occorre </w:t>
            </w:r>
            <w:r w:rsidR="000039D9" w:rsidRPr="00B1334C">
              <w:t>rispondere 'Sì'.</w:t>
            </w:r>
          </w:p>
          <w:p w:rsidR="00B1334C" w:rsidRPr="00B1334C" w:rsidRDefault="000039D9">
            <w:r>
              <w:t xml:space="preserve">Nel caso di altri sistemi operativi, prestate </w:t>
            </w:r>
            <w:r w:rsidR="00B1334C" w:rsidRPr="00B1334C">
              <w:t xml:space="preserve">attenzione al fatto </w:t>
            </w:r>
            <w:r>
              <w:t xml:space="preserve">di </w:t>
            </w:r>
            <w:r w:rsidR="00B1334C" w:rsidRPr="00383D0A">
              <w:rPr>
                <w:b/>
              </w:rPr>
              <w:t>non sovrascrivere</w:t>
            </w:r>
            <w:r>
              <w:rPr>
                <w:b/>
              </w:rPr>
              <w:t xml:space="preserve"> i file della</w:t>
            </w:r>
            <w:r w:rsidR="00B1334C" w:rsidRPr="00B1334C">
              <w:t xml:space="preserve"> </w:t>
            </w:r>
            <w:r w:rsidR="00B1334C" w:rsidRPr="009D4DC9">
              <w:rPr>
                <w:b/>
              </w:rPr>
              <w:t>vostra installazione di base</w:t>
            </w:r>
            <w:r w:rsidR="00B1334C">
              <w:t xml:space="preserve">, ma </w:t>
            </w:r>
            <w:r>
              <w:t xml:space="preserve">soltanto aggiungere </w:t>
            </w:r>
            <w:r w:rsidRPr="00B1334C">
              <w:t xml:space="preserve">i file e </w:t>
            </w:r>
            <w:r>
              <w:t xml:space="preserve">le </w:t>
            </w:r>
            <w:r w:rsidRPr="00B1334C">
              <w:t xml:space="preserve">cartelle </w:t>
            </w:r>
            <w:r>
              <w:t xml:space="preserve">contenute nel pacchetto che avete scaricato </w:t>
            </w:r>
          </w:p>
        </w:tc>
      </w:tr>
    </w:tbl>
    <w:p w:rsidR="00B1334C" w:rsidRDefault="00B1334C" w:rsidP="000039D9"/>
    <w:p w:rsidR="00FA5847" w:rsidRDefault="00FA5847" w:rsidP="000039D9">
      <w:r>
        <w:t xml:space="preserve">Una volta </w:t>
      </w:r>
      <w:r w:rsidR="00DB31EF">
        <w:t>copiati i file</w:t>
      </w:r>
      <w:r>
        <w:t xml:space="preserve">, </w:t>
      </w:r>
      <w:r w:rsidR="00DB31EF">
        <w:t>effettuate</w:t>
      </w:r>
      <w:r w:rsidR="00B1334C" w:rsidRPr="0090579A">
        <w:t xml:space="preserve"> il login nel pannello di amministrazione di Magento</w:t>
      </w:r>
      <w:r w:rsidR="00DB31EF">
        <w:t>,</w:t>
      </w:r>
      <w:r w:rsidR="00B1334C" w:rsidRPr="0090579A">
        <w:t xml:space="preserve"> seleziona</w:t>
      </w:r>
      <w:r w:rsidR="00DB31EF">
        <w:t>t</w:t>
      </w:r>
      <w:r w:rsidR="00B1334C" w:rsidRPr="0090579A">
        <w:t xml:space="preserve">e </w:t>
      </w:r>
      <w:r w:rsidR="0090579A" w:rsidRPr="0090579A">
        <w:t>la voce</w:t>
      </w:r>
      <w:r w:rsidR="00DB31EF">
        <w:t xml:space="preserve"> di menu:</w:t>
      </w:r>
      <w:r w:rsidR="0090579A" w:rsidRPr="0090579A">
        <w:t xml:space="preserve"> </w:t>
      </w:r>
      <w:r w:rsidR="00B1334C" w:rsidRPr="0090579A">
        <w:rPr>
          <w:b/>
        </w:rPr>
        <w:t xml:space="preserve">Sistema → </w:t>
      </w:r>
      <w:r w:rsidR="0090579A" w:rsidRPr="0090579A">
        <w:rPr>
          <w:b/>
        </w:rPr>
        <w:t>Gestione della C</w:t>
      </w:r>
      <w:r w:rsidR="00B1334C" w:rsidRPr="0090579A">
        <w:rPr>
          <w:b/>
        </w:rPr>
        <w:t>ache</w:t>
      </w:r>
      <w:r>
        <w:t xml:space="preserve"> </w:t>
      </w:r>
      <w:r w:rsidR="00DB31EF">
        <w:t xml:space="preserve">e pulite </w:t>
      </w:r>
      <w:r w:rsidR="00B1334C" w:rsidRPr="0090579A">
        <w:t>la cache.</w:t>
      </w:r>
    </w:p>
    <w:p w:rsidR="00FA5847" w:rsidRDefault="00DB31EF" w:rsidP="000039D9">
      <w:r>
        <w:t>Qualora</w:t>
      </w:r>
      <w:r w:rsidR="00FA5847">
        <w:t>,</w:t>
      </w:r>
      <w:r w:rsidR="00B1334C" w:rsidRPr="0090579A">
        <w:t xml:space="preserve"> </w:t>
      </w:r>
      <w:r w:rsidR="0090579A">
        <w:t xml:space="preserve">nella </w:t>
      </w:r>
      <w:r w:rsidR="00FA5847">
        <w:t xml:space="preserve">vostra </w:t>
      </w:r>
      <w:r w:rsidR="0090579A">
        <w:t>installazione di Magento</w:t>
      </w:r>
      <w:r w:rsidR="00FA5847">
        <w:t>, l’opzione</w:t>
      </w:r>
      <w:r w:rsidR="0090579A">
        <w:t xml:space="preserve"> “</w:t>
      </w:r>
      <w:r w:rsidR="00B1334C" w:rsidRPr="009D4DC9">
        <w:t>Compilation</w:t>
      </w:r>
      <w:r w:rsidR="0090579A">
        <w:t>”</w:t>
      </w:r>
      <w:r w:rsidR="00B1334C" w:rsidRPr="0090579A">
        <w:t xml:space="preserve"> </w:t>
      </w:r>
      <w:r>
        <w:t>sia</w:t>
      </w:r>
      <w:r w:rsidR="00B1334C" w:rsidRPr="0090579A">
        <w:t xml:space="preserve"> abilitat</w:t>
      </w:r>
      <w:r w:rsidR="00FA5847">
        <w:t>a.</w:t>
      </w:r>
      <w:r w:rsidR="00B1334C" w:rsidRPr="0090579A">
        <w:t xml:space="preserve"> </w:t>
      </w:r>
      <w:r w:rsidR="00FA5847">
        <w:t>sarà anche</w:t>
      </w:r>
      <w:r w:rsidR="00B1334C" w:rsidRPr="0090579A">
        <w:t xml:space="preserve"> necessario </w:t>
      </w:r>
      <w:r w:rsidR="00FA5847">
        <w:t>ripetere</w:t>
      </w:r>
      <w:r w:rsidR="00FA5847" w:rsidRPr="0090579A">
        <w:t xml:space="preserve"> </w:t>
      </w:r>
      <w:r w:rsidR="00B1334C" w:rsidRPr="0090579A">
        <w:t>il processo di compilazione</w:t>
      </w:r>
      <w:r w:rsidR="00FA5847">
        <w:t>:</w:t>
      </w:r>
    </w:p>
    <w:p w:rsidR="00FA5847" w:rsidRDefault="00FA5847" w:rsidP="000039D9">
      <w:pPr>
        <w:pStyle w:val="ListParagraph"/>
        <w:numPr>
          <w:ilvl w:val="0"/>
          <w:numId w:val="6"/>
        </w:numPr>
      </w:pPr>
      <w:r>
        <w:t>S</w:t>
      </w:r>
      <w:r w:rsidR="00B1334C" w:rsidRPr="0090579A">
        <w:t>eleziona</w:t>
      </w:r>
      <w:r>
        <w:t>te</w:t>
      </w:r>
      <w:r w:rsidR="00B1334C" w:rsidRPr="0090579A">
        <w:t xml:space="preserve"> </w:t>
      </w:r>
      <w:r w:rsidR="0090579A">
        <w:t>la voce</w:t>
      </w:r>
      <w:r w:rsidR="00DB31EF">
        <w:t xml:space="preserve"> di menu</w:t>
      </w:r>
      <w:r w:rsidR="0090579A">
        <w:t xml:space="preserve"> </w:t>
      </w:r>
      <w:r w:rsidR="0090579A" w:rsidRPr="009D4DC9">
        <w:rPr>
          <w:b/>
        </w:rPr>
        <w:t>Sistema → Strumenti → C</w:t>
      </w:r>
      <w:r w:rsidR="00B1334C" w:rsidRPr="009D4DC9">
        <w:rPr>
          <w:b/>
        </w:rPr>
        <w:t>ompilation</w:t>
      </w:r>
      <w:r w:rsidR="00B1334C" w:rsidRPr="0090579A">
        <w:t xml:space="preserve"> </w:t>
      </w:r>
    </w:p>
    <w:p w:rsidR="005E12F1" w:rsidRDefault="00FA5847" w:rsidP="0083294F">
      <w:pPr>
        <w:pStyle w:val="ListParagraph"/>
        <w:numPr>
          <w:ilvl w:val="0"/>
          <w:numId w:val="6"/>
        </w:numPr>
      </w:pPr>
      <w:r>
        <w:t xml:space="preserve">Fate </w:t>
      </w:r>
      <w:r w:rsidR="00B1334C" w:rsidRPr="0090579A">
        <w:t xml:space="preserve">clic su </w:t>
      </w:r>
      <w:r w:rsidR="00B1334C" w:rsidRPr="00722796">
        <w:rPr>
          <w:b/>
        </w:rPr>
        <w:t xml:space="preserve">Esegui processo </w:t>
      </w:r>
      <w:r w:rsidR="0090579A" w:rsidRPr="00722796">
        <w:rPr>
          <w:b/>
        </w:rPr>
        <w:t>di compilazione</w:t>
      </w:r>
      <w:r w:rsidR="0090579A">
        <w:t xml:space="preserve">. </w:t>
      </w:r>
    </w:p>
    <w:p w:rsidR="003777F5" w:rsidRDefault="0090579A" w:rsidP="000039D9">
      <w:pPr>
        <w:rPr>
          <w:rFonts w:ascii="Courier New" w:hAnsi="Courier New" w:cs="Courier New"/>
        </w:rPr>
      </w:pPr>
      <w:r w:rsidRPr="00DB31EF">
        <w:t xml:space="preserve">In alternativa </w:t>
      </w:r>
      <w:r w:rsidR="00B1334C" w:rsidRPr="00DB31EF">
        <w:t>è possibile utilizzare il comando shell</w:t>
      </w:r>
      <w:r w:rsidR="00FA5847" w:rsidRPr="00DB31EF">
        <w:t>, se disponibile</w:t>
      </w:r>
      <w:r w:rsidR="00B1334C" w:rsidRPr="00DB31EF">
        <w:t xml:space="preserve">; </w:t>
      </w:r>
      <w:r w:rsidR="00FA5847" w:rsidRPr="00DB31EF">
        <w:t xml:space="preserve">in questo caso dovrete </w:t>
      </w:r>
      <w:r w:rsidR="00B1334C" w:rsidRPr="00DB31EF">
        <w:t xml:space="preserve">aprire </w:t>
      </w:r>
      <w:r w:rsidRPr="00DB31EF">
        <w:t>il terminale, accedere</w:t>
      </w:r>
      <w:r w:rsidR="00B1334C" w:rsidRPr="00DB31EF">
        <w:t xml:space="preserve"> al</w:t>
      </w:r>
      <w:r w:rsidRPr="00DB31EF">
        <w:t>la</w:t>
      </w:r>
      <w:r w:rsidR="00B1334C" w:rsidRPr="00DB31EF">
        <w:t xml:space="preserve"> directory di installazione di Magento ed eseguire il seguente comando:</w:t>
      </w:r>
      <w:r w:rsidR="003777F5" w:rsidRPr="009D4DC9">
        <w:rPr>
          <w:rFonts w:ascii="Courier New" w:hAnsi="Courier New" w:cs="Courier New"/>
        </w:rPr>
        <w:t xml:space="preserve">$ php shell/compiler.php </w:t>
      </w:r>
      <w:r w:rsidR="005E12F1">
        <w:rPr>
          <w:rFonts w:ascii="Courier New" w:hAnsi="Courier New" w:cs="Courier New"/>
        </w:rPr>
        <w:t>–</w:t>
      </w:r>
      <w:r w:rsidR="003777F5" w:rsidRPr="009D4DC9">
        <w:rPr>
          <w:rFonts w:ascii="Courier New" w:hAnsi="Courier New" w:cs="Courier New"/>
        </w:rPr>
        <w:t>compile</w:t>
      </w:r>
    </w:p>
    <w:p w:rsidR="004E752D" w:rsidRPr="003777F5" w:rsidRDefault="0090579A" w:rsidP="000039D9">
      <w:r w:rsidRPr="0090579A">
        <w:t xml:space="preserve">Per verificare se l'estensione è </w:t>
      </w:r>
      <w:r>
        <w:t xml:space="preserve">stata </w:t>
      </w:r>
      <w:r w:rsidRPr="0090579A">
        <w:t>correttamente installat</w:t>
      </w:r>
      <w:r w:rsidR="00E8654A">
        <w:t>a</w:t>
      </w:r>
      <w:r w:rsidRPr="0090579A">
        <w:t>, nel pannello di amminis</w:t>
      </w:r>
      <w:r>
        <w:t>trazione di Magento seleziona</w:t>
      </w:r>
      <w:r w:rsidR="00FA5847">
        <w:t>te</w:t>
      </w:r>
      <w:r>
        <w:t xml:space="preserve"> la voce </w:t>
      </w:r>
      <w:r w:rsidRPr="0090579A">
        <w:rPr>
          <w:b/>
        </w:rPr>
        <w:t>Sistema → Configurazione → Avanzate → Avanzate</w:t>
      </w:r>
      <w:r w:rsidRPr="0090579A">
        <w:t xml:space="preserve"> e verificare che l'estensione </w:t>
      </w:r>
      <w:r>
        <w:t xml:space="preserve">sia presente in </w:t>
      </w:r>
      <w:r w:rsidRPr="0090579A">
        <w:t>elenc</w:t>
      </w:r>
      <w:r>
        <w:t>o</w:t>
      </w:r>
      <w:r w:rsidRPr="0090579A">
        <w:t xml:space="preserve"> con il nome </w:t>
      </w:r>
      <w:r w:rsidR="005A5BE4">
        <w:t>“</w:t>
      </w:r>
      <w:r w:rsidRPr="0090579A">
        <w:t>Mbe_Shipping</w:t>
      </w:r>
      <w:r w:rsidR="005A5BE4">
        <w:t>”</w:t>
      </w:r>
      <w:r w:rsidRPr="0090579A">
        <w:t xml:space="preserve"> e </w:t>
      </w:r>
      <w:r>
        <w:t>che l'opzione corrispondente sia impostata</w:t>
      </w:r>
      <w:r w:rsidR="00E8654A">
        <w:t xml:space="preserve"> su “Abilita”</w:t>
      </w:r>
      <w:r w:rsidRPr="0090579A">
        <w:t>.</w:t>
      </w:r>
    </w:p>
    <w:tbl>
      <w:tblPr>
        <w:tblStyle w:val="TableGrid"/>
        <w:tblW w:w="0" w:type="auto"/>
        <w:tblLook w:val="04A0" w:firstRow="1" w:lastRow="0" w:firstColumn="1" w:lastColumn="0" w:noHBand="0" w:noVBand="1"/>
      </w:tblPr>
      <w:tblGrid>
        <w:gridCol w:w="9628"/>
      </w:tblGrid>
      <w:tr w:rsidR="004E752D" w:rsidTr="00ED31CF">
        <w:tc>
          <w:tcPr>
            <w:tcW w:w="9628" w:type="dxa"/>
            <w:shd w:val="clear" w:color="auto" w:fill="FFFFCC"/>
          </w:tcPr>
          <w:p w:rsidR="004E752D" w:rsidRPr="004E752D" w:rsidRDefault="00174565" w:rsidP="00174565">
            <w:pPr>
              <w:tabs>
                <w:tab w:val="left" w:pos="1934"/>
              </w:tabs>
              <w:jc w:val="left"/>
              <w:rPr>
                <w:sz w:val="36"/>
                <w:szCs w:val="36"/>
              </w:rPr>
            </w:pPr>
            <w:r>
              <w:rPr>
                <w:b/>
                <w:sz w:val="28"/>
                <w:szCs w:val="28"/>
              </w:rPr>
              <w:t>Versioni supportate</w:t>
            </w:r>
            <w:r>
              <w:rPr>
                <w:sz w:val="28"/>
                <w:szCs w:val="28"/>
              </w:rPr>
              <w:t>:</w:t>
            </w:r>
            <w:r w:rsidR="00ED31CF">
              <w:rPr>
                <w:sz w:val="36"/>
                <w:szCs w:val="36"/>
              </w:rPr>
              <w:br/>
            </w:r>
            <w:r w:rsidR="004E752D" w:rsidRPr="00ED31CF">
              <w:t xml:space="preserve">Il plugin Magento 1 è </w:t>
            </w:r>
            <w:r w:rsidR="00ED31CF">
              <w:t xml:space="preserve">stato testato </w:t>
            </w:r>
            <w:r>
              <w:t xml:space="preserve">e verificato </w:t>
            </w:r>
            <w:r w:rsidR="00ED31CF">
              <w:t xml:space="preserve">con successo </w:t>
            </w:r>
            <w:r>
              <w:t>sulle seguenti</w:t>
            </w:r>
            <w:r w:rsidR="004E752D" w:rsidRPr="00ED31CF">
              <w:t xml:space="preserve"> versioni 5.4, 5.6 e 7.0 di PHP.</w:t>
            </w:r>
            <w:r>
              <w:t xml:space="preserve"> </w:t>
            </w:r>
            <w:r>
              <w:rPr>
                <w:shd w:val="clear" w:color="auto" w:fill="FFFFCC"/>
              </w:rPr>
              <w:t>In caso di versioni differenti o problematiche si consiglia l’update di compatibilità ed eventualmente contattare l’assistenza.</w:t>
            </w:r>
          </w:p>
        </w:tc>
      </w:tr>
    </w:tbl>
    <w:p w:rsidR="003777F5" w:rsidRDefault="003777F5" w:rsidP="000039D9"/>
    <w:p w:rsidR="00FA5847" w:rsidRDefault="00DB31EF" w:rsidP="009D4DC9">
      <w:pPr>
        <w:pStyle w:val="Heading1"/>
        <w:numPr>
          <w:ilvl w:val="0"/>
          <w:numId w:val="11"/>
        </w:numPr>
      </w:pPr>
      <w:bookmarkStart w:id="1" w:name="_Toc502678768"/>
      <w:r>
        <w:lastRenderedPageBreak/>
        <w:t>Configurazione</w:t>
      </w:r>
      <w:bookmarkEnd w:id="1"/>
    </w:p>
    <w:p w:rsidR="00DB31EF" w:rsidRDefault="00DB31EF" w:rsidP="000039D9">
      <w:pPr>
        <w:rPr>
          <w:noProof/>
        </w:rPr>
      </w:pPr>
      <w:r>
        <w:rPr>
          <w:noProof/>
        </w:rPr>
        <w:t xml:space="preserve">Una volta completata la procedura di installazione del modulo MBE e-Link, è necessario procedere con la sua configurazione al fine di renderlo attivo. </w:t>
      </w:r>
    </w:p>
    <w:p w:rsidR="00DB31EF" w:rsidRDefault="00FA5847" w:rsidP="000039D9">
      <w:pPr>
        <w:rPr>
          <w:noProof/>
        </w:rPr>
      </w:pPr>
      <w:r>
        <w:rPr>
          <w:noProof/>
        </w:rPr>
        <w:t xml:space="preserve">Il pannello di configurazione </w:t>
      </w:r>
      <w:r w:rsidR="00DB31EF">
        <w:rPr>
          <w:noProof/>
        </w:rPr>
        <w:t>di</w:t>
      </w:r>
      <w:r>
        <w:rPr>
          <w:noProof/>
        </w:rPr>
        <w:t xml:space="preserve"> MBE e-Link </w:t>
      </w:r>
      <w:r w:rsidR="00DB31EF">
        <w:rPr>
          <w:noProof/>
        </w:rPr>
        <w:t xml:space="preserve">è accessibile dal menu: </w:t>
      </w:r>
      <w:r w:rsidR="00DB31EF" w:rsidRPr="009D4DC9">
        <w:rPr>
          <w:b/>
          <w:noProof/>
        </w:rPr>
        <w:t xml:space="preserve">Sistema </w:t>
      </w:r>
      <w:r w:rsidR="00DB31EF" w:rsidRPr="009D4DC9">
        <w:rPr>
          <w:b/>
          <w:noProof/>
        </w:rPr>
        <w:sym w:font="Wingdings" w:char="F0E0"/>
      </w:r>
      <w:r w:rsidR="00DB31EF" w:rsidRPr="009D4DC9">
        <w:rPr>
          <w:b/>
          <w:noProof/>
        </w:rPr>
        <w:t xml:space="preserve"> Configurazione </w:t>
      </w:r>
      <w:r w:rsidR="00DB31EF" w:rsidRPr="009D4DC9">
        <w:rPr>
          <w:b/>
          <w:noProof/>
        </w:rPr>
        <w:sym w:font="Wingdings" w:char="F0E0"/>
      </w:r>
      <w:r w:rsidR="00DB31EF" w:rsidRPr="009D4DC9">
        <w:rPr>
          <w:b/>
          <w:noProof/>
        </w:rPr>
        <w:t xml:space="preserve"> Metodi di spedizione</w:t>
      </w:r>
      <w:r w:rsidR="00DB31EF">
        <w:rPr>
          <w:noProof/>
        </w:rPr>
        <w:t xml:space="preserve">, sotto la voce: </w:t>
      </w:r>
      <w:r w:rsidR="005A5BE4">
        <w:rPr>
          <w:noProof/>
        </w:rPr>
        <w:t>“</w:t>
      </w:r>
      <w:r w:rsidR="00DB31EF" w:rsidRPr="009D4DC9">
        <w:rPr>
          <w:b/>
          <w:noProof/>
        </w:rPr>
        <w:t>Spedizioni MBE e-Link</w:t>
      </w:r>
      <w:r w:rsidR="00DB31EF">
        <w:rPr>
          <w:noProof/>
        </w:rPr>
        <w:t>”.</w:t>
      </w:r>
    </w:p>
    <w:p w:rsidR="005A5BE4" w:rsidRDefault="005A5BE4" w:rsidP="000039D9">
      <w:pPr>
        <w:rPr>
          <w:noProof/>
        </w:rPr>
      </w:pPr>
    </w:p>
    <w:tbl>
      <w:tblPr>
        <w:tblStyle w:val="TableGrid"/>
        <w:tblW w:w="0" w:type="auto"/>
        <w:tblInd w:w="-5" w:type="dxa"/>
        <w:shd w:val="clear" w:color="auto" w:fill="FFFFCC"/>
        <w:tblCellMar>
          <w:top w:w="142" w:type="dxa"/>
          <w:left w:w="142" w:type="dxa"/>
          <w:bottom w:w="142" w:type="dxa"/>
          <w:right w:w="142" w:type="dxa"/>
        </w:tblCellMar>
        <w:tblLook w:val="04A0" w:firstRow="1" w:lastRow="0" w:firstColumn="1" w:lastColumn="0" w:noHBand="0" w:noVBand="1"/>
      </w:tblPr>
      <w:tblGrid>
        <w:gridCol w:w="9486"/>
      </w:tblGrid>
      <w:tr w:rsidR="005A5BE4" w:rsidRPr="005A5BE4" w:rsidTr="005812B9">
        <w:tc>
          <w:tcPr>
            <w:tcW w:w="9486" w:type="dxa"/>
            <w:shd w:val="clear" w:color="auto" w:fill="FFFFCC"/>
          </w:tcPr>
          <w:p w:rsidR="005A5BE4" w:rsidRPr="009D4DC9" w:rsidRDefault="005A5BE4">
            <w:r w:rsidRPr="009D4DC9">
              <w:rPr>
                <w:b/>
                <w:bCs/>
              </w:rPr>
              <w:t xml:space="preserve">Attenzione: </w:t>
            </w:r>
            <w:r w:rsidRPr="009D4DC9">
              <w:t xml:space="preserve">MBE e-Link non è compatibile con la </w:t>
            </w:r>
            <w:r>
              <w:t>modalità multi-sit</w:t>
            </w:r>
            <w:r w:rsidRPr="009D4DC9">
              <w:t xml:space="preserve">e </w:t>
            </w:r>
            <w:r>
              <w:t>di</w:t>
            </w:r>
            <w:r w:rsidRPr="009D4DC9">
              <w:t xml:space="preserve"> Magento.</w:t>
            </w:r>
          </w:p>
        </w:tc>
      </w:tr>
    </w:tbl>
    <w:p w:rsidR="00995CFF" w:rsidRDefault="00995CFF" w:rsidP="000039D9">
      <w:pPr>
        <w:rPr>
          <w:noProof/>
        </w:rPr>
      </w:pPr>
    </w:p>
    <w:p w:rsidR="005A5BE4" w:rsidRPr="00F45949" w:rsidRDefault="005A5BE4" w:rsidP="000039D9">
      <w:pPr>
        <w:rPr>
          <w:noProof/>
        </w:rPr>
      </w:pPr>
      <w:r>
        <w:rPr>
          <w:noProof/>
        </w:rPr>
        <w:t>Il pannello di configurazione di MBE e-Link è organizzato in due sezioni</w:t>
      </w:r>
      <w:r w:rsidR="00FA5847">
        <w:rPr>
          <w:noProof/>
        </w:rPr>
        <w:t>: Impostazioni e Soglie spedizione gratuita</w:t>
      </w:r>
      <w:r>
        <w:rPr>
          <w:noProof/>
        </w:rPr>
        <w:t xml:space="preserve">. </w:t>
      </w:r>
    </w:p>
    <w:p w:rsidR="00174565" w:rsidRDefault="00174565" w:rsidP="00174565">
      <w:r>
        <w:t>Prima di procedere ulteriormente con la configurazione del modulo è necessario impostare i parametri di connessione al sistema OnlineMBE: qualora non siate in possesso dei seguenti parametri: username, password e passphrase siete invitati a  contattare il personale del vostro Centro MBE (si veda anche il Capitolo 5 “Supporto tecnico” di questa guida).</w:t>
      </w:r>
    </w:p>
    <w:p w:rsidR="00F06E9C" w:rsidRDefault="00F06E9C" w:rsidP="000039D9">
      <w:r>
        <w:rPr>
          <w:noProof/>
          <w:lang w:eastAsia="it-IT"/>
        </w:rPr>
        <w:drawing>
          <wp:inline distT="0" distB="0" distL="0" distR="0">
            <wp:extent cx="6126480" cy="5212080"/>
            <wp:effectExtent l="0" t="0" r="7620" b="762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6480" cy="5212080"/>
                    </a:xfrm>
                    <a:prstGeom prst="rect">
                      <a:avLst/>
                    </a:prstGeom>
                    <a:noFill/>
                    <a:ln>
                      <a:noFill/>
                    </a:ln>
                  </pic:spPr>
                </pic:pic>
              </a:graphicData>
            </a:graphic>
          </wp:inline>
        </w:drawing>
      </w:r>
    </w:p>
    <w:p w:rsidR="00995CFF" w:rsidRDefault="00995CFF" w:rsidP="000039D9"/>
    <w:p w:rsidR="00995CFF" w:rsidRPr="009D4DC9" w:rsidRDefault="009D4DC9" w:rsidP="009D4DC9">
      <w:pPr>
        <w:pStyle w:val="ListParagraph"/>
        <w:numPr>
          <w:ilvl w:val="0"/>
          <w:numId w:val="12"/>
        </w:numPr>
        <w:autoSpaceDE/>
        <w:autoSpaceDN/>
        <w:adjustRightInd/>
        <w:spacing w:before="120"/>
        <w:rPr>
          <w:lang w:val="en-US"/>
        </w:rPr>
      </w:pPr>
      <w:r w:rsidRPr="009D4DC9">
        <w:rPr>
          <w:b/>
          <w:lang w:val="en-US"/>
        </w:rPr>
        <w:lastRenderedPageBreak/>
        <w:t>Nazione</w:t>
      </w:r>
    </w:p>
    <w:p w:rsidR="00F06E9C" w:rsidRPr="00995CFF" w:rsidRDefault="005A5BE4" w:rsidP="009D4DC9">
      <w:pPr>
        <w:pStyle w:val="ListParagraph"/>
        <w:autoSpaceDE/>
        <w:autoSpaceDN/>
        <w:adjustRightInd/>
        <w:spacing w:before="120"/>
        <w:ind w:left="714"/>
        <w:contextualSpacing w:val="0"/>
      </w:pPr>
      <w:r w:rsidRPr="00995CFF">
        <w:t>Selezionare la voce corrispondente alla nazione dove opera il v</w:t>
      </w:r>
      <w:r w:rsidR="00F06E9C" w:rsidRPr="009D4DC9">
        <w:t>ostro Centro MBE di riferimento.</w:t>
      </w:r>
    </w:p>
    <w:p w:rsidR="005A5BE4" w:rsidRPr="00F06E9C" w:rsidRDefault="005A5BE4" w:rsidP="009D4DC9">
      <w:pPr>
        <w:pStyle w:val="ListParagraph"/>
        <w:numPr>
          <w:ilvl w:val="0"/>
          <w:numId w:val="12"/>
        </w:numPr>
        <w:autoSpaceDE/>
        <w:autoSpaceDN/>
        <w:adjustRightInd/>
        <w:spacing w:before="120"/>
        <w:contextualSpacing w:val="0"/>
        <w:jc w:val="left"/>
      </w:pPr>
      <w:r w:rsidRPr="001C3AA7">
        <w:rPr>
          <w:b/>
        </w:rPr>
        <w:t>URL Web service MBE</w:t>
      </w:r>
      <w:r w:rsidRPr="001C3AA7">
        <w:rPr>
          <w:b/>
        </w:rPr>
        <w:br/>
      </w:r>
      <w:r w:rsidR="00F06E9C" w:rsidRPr="009D4DC9">
        <w:t xml:space="preserve">Copiare ed incollare in questo campo </w:t>
      </w:r>
      <w:r w:rsidR="006B7487">
        <w:t>l’indirizzo</w:t>
      </w:r>
      <w:r w:rsidRPr="00F06E9C">
        <w:t xml:space="preserve"> del web-service da utilizzare per lo scambio di dati con </w:t>
      </w:r>
      <w:r w:rsidR="006B7487">
        <w:t xml:space="preserve">il sistema </w:t>
      </w:r>
      <w:r w:rsidRPr="00F06E9C">
        <w:t xml:space="preserve">OnlineMBE, che per l’Italia è: </w:t>
      </w:r>
      <w:r w:rsidRPr="009D4DC9">
        <w:rPr>
          <w:rFonts w:ascii="Courier New" w:hAnsi="Courier New" w:cs="Courier New"/>
        </w:rPr>
        <w:t>http://www.onlinembe.it/wsdl/OnlineMbeSOAP.wsdl</w:t>
      </w:r>
    </w:p>
    <w:p w:rsidR="005A5BE4" w:rsidRPr="001C3AA7" w:rsidRDefault="009D4DC9" w:rsidP="009D4DC9">
      <w:pPr>
        <w:pStyle w:val="ListParagraph"/>
        <w:numPr>
          <w:ilvl w:val="0"/>
          <w:numId w:val="12"/>
        </w:numPr>
        <w:autoSpaceDE/>
        <w:autoSpaceDN/>
        <w:adjustRightInd/>
        <w:spacing w:before="120"/>
        <w:jc w:val="left"/>
        <w:rPr>
          <w:b/>
        </w:rPr>
      </w:pPr>
      <w:r w:rsidRPr="001C3AA7">
        <w:rPr>
          <w:b/>
        </w:rPr>
        <w:t>Username OnlineMBE</w:t>
      </w:r>
      <w:r w:rsidRPr="009D4DC9">
        <w:rPr>
          <w:b/>
        </w:rPr>
        <w:br/>
      </w:r>
      <w:r w:rsidRPr="009D4DC9">
        <w:t>Inserire lo username utilizzato per l’</w:t>
      </w:r>
      <w:r>
        <w:t>accesso ad OnlineMBE, fornito dal personale del vostro Centro MBE di riferimento.</w:t>
      </w:r>
    </w:p>
    <w:p w:rsidR="009D4DC9" w:rsidRPr="00633742" w:rsidRDefault="005A5BE4" w:rsidP="009D4DC9">
      <w:pPr>
        <w:numPr>
          <w:ilvl w:val="1"/>
          <w:numId w:val="12"/>
        </w:numPr>
        <w:autoSpaceDE/>
        <w:autoSpaceDN/>
        <w:adjustRightInd/>
        <w:spacing w:before="120"/>
        <w:ind w:left="714" w:hanging="357"/>
        <w:jc w:val="left"/>
        <w:rPr>
          <w:b/>
        </w:rPr>
      </w:pPr>
      <w:r w:rsidRPr="00633742">
        <w:rPr>
          <w:b/>
        </w:rPr>
        <w:t>Passphrase</w:t>
      </w:r>
      <w:r w:rsidR="00F06E9C" w:rsidRPr="00633742">
        <w:rPr>
          <w:b/>
        </w:rPr>
        <w:t xml:space="preserve"> OnlineMBE</w:t>
      </w:r>
      <w:r w:rsidRPr="00633742">
        <w:rPr>
          <w:b/>
        </w:rPr>
        <w:br/>
      </w:r>
      <w:r w:rsidR="00F06E9C" w:rsidRPr="00440B69">
        <w:t xml:space="preserve">Inserire </w:t>
      </w:r>
      <w:r w:rsidR="00F06E9C">
        <w:t xml:space="preserve">la passphrase fornita dal personale del vostro Centro MBE di riferimento. </w:t>
      </w:r>
    </w:p>
    <w:tbl>
      <w:tblPr>
        <w:tblStyle w:val="TableGrid"/>
        <w:tblW w:w="0" w:type="auto"/>
        <w:tblInd w:w="-5" w:type="dxa"/>
        <w:shd w:val="clear" w:color="auto" w:fill="FFFFCC"/>
        <w:tblCellMar>
          <w:top w:w="142" w:type="dxa"/>
          <w:left w:w="142" w:type="dxa"/>
          <w:bottom w:w="142" w:type="dxa"/>
          <w:right w:w="142" w:type="dxa"/>
        </w:tblCellMar>
        <w:tblLook w:val="04A0" w:firstRow="1" w:lastRow="0" w:firstColumn="1" w:lastColumn="0" w:noHBand="0" w:noVBand="1"/>
      </w:tblPr>
      <w:tblGrid>
        <w:gridCol w:w="9486"/>
      </w:tblGrid>
      <w:tr w:rsidR="00F06E9C" w:rsidRPr="00440B69" w:rsidTr="005812B9">
        <w:tc>
          <w:tcPr>
            <w:tcW w:w="9486" w:type="dxa"/>
            <w:shd w:val="clear" w:color="auto" w:fill="FFFFCC"/>
          </w:tcPr>
          <w:p w:rsidR="00F06E9C" w:rsidRPr="00440B69" w:rsidRDefault="00952026">
            <w:r>
              <w:rPr>
                <w:b/>
                <w:sz w:val="28"/>
                <w:szCs w:val="28"/>
                <w:shd w:val="clear" w:color="auto" w:fill="FFFFCC"/>
              </w:rPr>
              <w:t xml:space="preserve">Attenzione: </w:t>
            </w:r>
            <w:r>
              <w:rPr>
                <w:b/>
                <w:bCs/>
              </w:rPr>
              <w:br/>
            </w:r>
            <w:r>
              <w:rPr>
                <w:shd w:val="clear" w:color="auto" w:fill="FFFFCC"/>
              </w:rPr>
              <w:t>La Passphrase OnlineMBE è diversa dalla password che utilizzate abitualmente per l’accesso all’interfaccia web di OnlineMBE: si tratta di una stringa alfa-numerica composta di 32 caratteri. Qualora non ne siate in possesso siete invitati a contattare il personale del vostro Centro MBE di riferimento.</w:t>
            </w:r>
          </w:p>
        </w:tc>
      </w:tr>
    </w:tbl>
    <w:p w:rsidR="000770E2" w:rsidRDefault="000770E2" w:rsidP="000039D9"/>
    <w:p w:rsidR="00F06E9C" w:rsidRDefault="00F06E9C" w:rsidP="000039D9">
      <w:r>
        <w:t xml:space="preserve">Una volta inseriti i valori di questi campi, effettuate il salvataggio: i parametri inseriti saranno validati </w:t>
      </w:r>
      <w:r w:rsidR="00E944E6">
        <w:t>dal sistema</w:t>
      </w:r>
      <w:r>
        <w:t xml:space="preserve"> OnlineMBE e potrete proseguire con la configurazione. </w:t>
      </w:r>
    </w:p>
    <w:p w:rsidR="00C37031" w:rsidRDefault="006D4B1F" w:rsidP="00633742">
      <w:pPr>
        <w:jc w:val="left"/>
      </w:pPr>
      <w:r>
        <w:rPr>
          <w:noProof/>
          <w:lang w:eastAsia="it-IT"/>
        </w:rPr>
        <w:drawing>
          <wp:inline distT="0" distB="0" distL="0" distR="0">
            <wp:extent cx="2781300" cy="4245612"/>
            <wp:effectExtent l="0" t="0" r="0" b="254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4435" cy="4250398"/>
                    </a:xfrm>
                    <a:prstGeom prst="rect">
                      <a:avLst/>
                    </a:prstGeom>
                    <a:noFill/>
                    <a:ln>
                      <a:noFill/>
                    </a:ln>
                  </pic:spPr>
                </pic:pic>
              </a:graphicData>
            </a:graphic>
          </wp:inline>
        </w:drawing>
      </w:r>
    </w:p>
    <w:p w:rsidR="00F06E9C" w:rsidRDefault="00F06E9C" w:rsidP="00633742">
      <w:pPr>
        <w:jc w:val="left"/>
      </w:pPr>
      <w:r>
        <w:rPr>
          <w:noProof/>
          <w:lang w:eastAsia="it-IT"/>
        </w:rPr>
        <w:lastRenderedPageBreak/>
        <w:drawing>
          <wp:inline distT="0" distB="0" distL="0" distR="0">
            <wp:extent cx="3543300" cy="3936276"/>
            <wp:effectExtent l="0" t="0" r="0" b="762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1094" cy="3933825"/>
                    </a:xfrm>
                    <a:prstGeom prst="rect">
                      <a:avLst/>
                    </a:prstGeom>
                    <a:noFill/>
                    <a:ln>
                      <a:noFill/>
                    </a:ln>
                  </pic:spPr>
                </pic:pic>
              </a:graphicData>
            </a:graphic>
          </wp:inline>
        </w:drawing>
      </w:r>
    </w:p>
    <w:p w:rsidR="00F06E9C" w:rsidRDefault="00F06E9C" w:rsidP="000039D9"/>
    <w:p w:rsidR="005501E9" w:rsidRDefault="00557205" w:rsidP="000039D9">
      <w:r>
        <w:t>Di seguito, trovate una spiegazione degli altri parametri di configurazione del plugin MBE e-Link:</w:t>
      </w:r>
    </w:p>
    <w:p w:rsidR="005812B9" w:rsidRDefault="00557205" w:rsidP="00DD17A8">
      <w:pPr>
        <w:pStyle w:val="ListParagraph"/>
        <w:numPr>
          <w:ilvl w:val="1"/>
          <w:numId w:val="12"/>
        </w:numPr>
        <w:autoSpaceDE/>
        <w:autoSpaceDN/>
        <w:adjustRightInd/>
        <w:spacing w:before="120"/>
        <w:ind w:left="714" w:hanging="357"/>
        <w:contextualSpacing w:val="0"/>
        <w:rPr>
          <w:b/>
        </w:rPr>
      </w:pPr>
      <w:r w:rsidRPr="00DD17A8">
        <w:rPr>
          <w:b/>
        </w:rPr>
        <w:t>Debug</w:t>
      </w:r>
    </w:p>
    <w:p w:rsidR="00557205" w:rsidRPr="00DD17A8" w:rsidRDefault="00557205" w:rsidP="00DD17A8">
      <w:pPr>
        <w:pStyle w:val="ListParagraph"/>
        <w:autoSpaceDE/>
        <w:autoSpaceDN/>
        <w:adjustRightInd/>
        <w:spacing w:before="120"/>
        <w:ind w:left="714"/>
        <w:contextualSpacing w:val="0"/>
        <w:rPr>
          <w:b/>
        </w:rPr>
      </w:pPr>
      <w:r w:rsidRPr="00DD17A8">
        <w:t>Sel</w:t>
      </w:r>
      <w:r>
        <w:t>ezionate</w:t>
      </w:r>
      <w:r w:rsidRPr="00DD17A8">
        <w:t xml:space="preserve"> l’opzione Sì per attivare il logging. </w:t>
      </w:r>
      <w:r>
        <w:t>Prestate attenzione al fatto che il logging attivo potrebbe generare file di grandi dimensioni, quindi è consigliabile attivarlo solo se necessario investigare un problema.</w:t>
      </w:r>
    </w:p>
    <w:p w:rsidR="005812B9" w:rsidRPr="00DD17A8" w:rsidRDefault="005501E9" w:rsidP="00DD17A8">
      <w:pPr>
        <w:pStyle w:val="ListParagraph"/>
        <w:numPr>
          <w:ilvl w:val="1"/>
          <w:numId w:val="12"/>
        </w:numPr>
        <w:autoSpaceDE/>
        <w:autoSpaceDN/>
        <w:adjustRightInd/>
        <w:spacing w:before="120"/>
        <w:ind w:left="714" w:hanging="357"/>
        <w:contextualSpacing w:val="0"/>
        <w:rPr>
          <w:b/>
          <w:lang w:val="en-US"/>
        </w:rPr>
      </w:pPr>
      <w:r w:rsidRPr="00DD17A8">
        <w:rPr>
          <w:b/>
          <w:lang w:val="en-US"/>
        </w:rPr>
        <w:t>Abilitato</w:t>
      </w:r>
    </w:p>
    <w:p w:rsidR="005501E9" w:rsidRPr="00557205" w:rsidRDefault="005501E9" w:rsidP="00DD17A8">
      <w:pPr>
        <w:pStyle w:val="ListParagraph"/>
        <w:autoSpaceDE/>
        <w:autoSpaceDN/>
        <w:adjustRightInd/>
        <w:spacing w:before="120"/>
        <w:ind w:left="714"/>
        <w:contextualSpacing w:val="0"/>
      </w:pPr>
      <w:r w:rsidRPr="00557205">
        <w:t>Imposta</w:t>
      </w:r>
      <w:r w:rsidR="00557205">
        <w:t>t</w:t>
      </w:r>
      <w:r w:rsidRPr="00557205">
        <w:t xml:space="preserve">e su Sì per abilitare </w:t>
      </w:r>
      <w:r w:rsidR="00557205">
        <w:t>le opzioni</w:t>
      </w:r>
      <w:r w:rsidRPr="00557205">
        <w:t xml:space="preserve"> di spedizione</w:t>
      </w:r>
      <w:r w:rsidR="00557205">
        <w:t xml:space="preserve"> MBE per gli acquirenti del vostro eCommerce</w:t>
      </w:r>
      <w:r w:rsidRPr="00557205">
        <w:t>.</w:t>
      </w:r>
    </w:p>
    <w:p w:rsidR="00ED31CF" w:rsidRPr="004F115C" w:rsidRDefault="00ED31CF" w:rsidP="00ED31CF">
      <w:pPr>
        <w:numPr>
          <w:ilvl w:val="1"/>
          <w:numId w:val="12"/>
        </w:numPr>
        <w:spacing w:before="120"/>
        <w:ind w:left="714" w:hanging="357"/>
        <w:rPr>
          <w:rFonts w:eastAsia="Calibri"/>
          <w:b/>
          <w:lang w:val="en-US"/>
        </w:rPr>
      </w:pPr>
      <w:r w:rsidRPr="004F115C">
        <w:rPr>
          <w:rFonts w:eastAsia="Calibri"/>
          <w:b/>
          <w:lang w:val="en-US"/>
        </w:rPr>
        <w:t>Descrizione introduttiva spedizioni MBE</w:t>
      </w:r>
    </w:p>
    <w:p w:rsidR="009E52E9" w:rsidRPr="009E52E9" w:rsidRDefault="009E52E9" w:rsidP="009E52E9">
      <w:pPr>
        <w:pStyle w:val="ListParagraph"/>
        <w:numPr>
          <w:ilvl w:val="0"/>
          <w:numId w:val="12"/>
        </w:numPr>
        <w:spacing w:before="120"/>
        <w:rPr>
          <w:rFonts w:eastAsia="Calibri"/>
        </w:rPr>
      </w:pPr>
      <w:r w:rsidRPr="009E52E9">
        <w:rPr>
          <w:rFonts w:eastAsia="Calibri"/>
        </w:rPr>
        <w:t>Inserite un testo breve descrittivo delle opzioni di spedizioni MBE: sarà mostrato agli acquirenti del vostro eCommerce nella pagina di scelta del metodo di spedizione.</w:t>
      </w:r>
    </w:p>
    <w:p w:rsidR="00ED31CF" w:rsidRPr="004F115C" w:rsidRDefault="00ED31CF" w:rsidP="00ED31CF">
      <w:pPr>
        <w:numPr>
          <w:ilvl w:val="1"/>
          <w:numId w:val="12"/>
        </w:numPr>
        <w:spacing w:before="120"/>
        <w:ind w:left="714" w:hanging="357"/>
        <w:rPr>
          <w:rFonts w:eastAsia="Calibri"/>
        </w:rPr>
      </w:pPr>
      <w:r w:rsidRPr="004F115C">
        <w:rPr>
          <w:rFonts w:eastAsia="Calibri"/>
          <w:b/>
        </w:rPr>
        <w:t>Tipologia merce predefinita</w:t>
      </w:r>
    </w:p>
    <w:p w:rsidR="00ED31CF" w:rsidRPr="004F115C" w:rsidRDefault="00ED31CF" w:rsidP="00460A3C">
      <w:pPr>
        <w:spacing w:before="120"/>
        <w:ind w:left="714"/>
        <w:rPr>
          <w:rFonts w:eastAsia="Calibri"/>
        </w:rPr>
      </w:pPr>
      <w:r w:rsidRPr="004F115C">
        <w:rPr>
          <w:rFonts w:eastAsia="Calibri"/>
        </w:rPr>
        <w:t>Selezionate il tipo di spedizione di default, scegliendo tra: Merce (opzione consigliata) e Envelope/Busta.</w:t>
      </w:r>
    </w:p>
    <w:p w:rsidR="00ED31CF" w:rsidRPr="004F115C" w:rsidRDefault="00ED31CF" w:rsidP="00ED31CF">
      <w:pPr>
        <w:numPr>
          <w:ilvl w:val="1"/>
          <w:numId w:val="12"/>
        </w:numPr>
        <w:spacing w:before="120"/>
        <w:ind w:left="714" w:hanging="357"/>
        <w:rPr>
          <w:rFonts w:eastAsia="Calibri"/>
        </w:rPr>
      </w:pPr>
      <w:r w:rsidRPr="004F115C">
        <w:rPr>
          <w:rFonts w:eastAsia="Calibri"/>
          <w:b/>
          <w:lang w:val="en-US"/>
        </w:rPr>
        <w:t>Servizi MBE abilitati</w:t>
      </w:r>
    </w:p>
    <w:p w:rsidR="00ED31CF" w:rsidRPr="004F115C" w:rsidRDefault="00ED31CF" w:rsidP="00460A3C">
      <w:pPr>
        <w:spacing w:before="120"/>
        <w:ind w:left="714"/>
        <w:rPr>
          <w:rFonts w:eastAsia="Calibri"/>
        </w:rPr>
      </w:pPr>
      <w:r w:rsidRPr="004F115C">
        <w:rPr>
          <w:rFonts w:eastAsia="Calibri"/>
        </w:rPr>
        <w:t>Selezionate tutti i servizi MBE che intendete offrire agli acquirenti del vostro eCommerce per la spedizione. Per il corretto funzionamento del plugin, è necessario selezionare almeno un’opzione</w:t>
      </w:r>
    </w:p>
    <w:p w:rsidR="00ED31CF" w:rsidRPr="004F115C" w:rsidRDefault="00ED31CF" w:rsidP="00ED31CF">
      <w:pPr>
        <w:numPr>
          <w:ilvl w:val="1"/>
          <w:numId w:val="12"/>
        </w:numPr>
        <w:spacing w:before="120"/>
        <w:ind w:left="714" w:hanging="357"/>
        <w:rPr>
          <w:rFonts w:eastAsia="Calibri"/>
          <w:b/>
        </w:rPr>
      </w:pPr>
      <w:r>
        <w:rPr>
          <w:rFonts w:eastAsia="Calibri"/>
          <w:b/>
        </w:rPr>
        <w:t xml:space="preserve">Modalità di creazione </w:t>
      </w:r>
      <w:r w:rsidRPr="004F115C">
        <w:rPr>
          <w:rFonts w:eastAsia="Calibri"/>
          <w:b/>
        </w:rPr>
        <w:t>della spedizione</w:t>
      </w:r>
      <w:r>
        <w:rPr>
          <w:rFonts w:eastAsia="Calibri"/>
          <w:b/>
        </w:rPr>
        <w:t xml:space="preserve"> MBE</w:t>
      </w:r>
    </w:p>
    <w:p w:rsidR="00ED31CF" w:rsidRPr="004F115C" w:rsidRDefault="00ED31CF" w:rsidP="00460A3C">
      <w:pPr>
        <w:spacing w:before="120"/>
        <w:ind w:left="714"/>
        <w:rPr>
          <w:rFonts w:eastAsia="Calibri"/>
        </w:rPr>
      </w:pPr>
      <w:r w:rsidRPr="004F115C">
        <w:rPr>
          <w:rFonts w:eastAsia="Calibri"/>
        </w:rPr>
        <w:t>Selezionate la vostra modalità preferita per la gestione delle spedizioni di ordini eCommerce contenenti più articoli, scegliendo tra le seguenti opzioni:</w:t>
      </w:r>
    </w:p>
    <w:p w:rsidR="00822EC4" w:rsidRDefault="00822EC4" w:rsidP="00822EC4">
      <w:pPr>
        <w:numPr>
          <w:ilvl w:val="1"/>
          <w:numId w:val="19"/>
        </w:numPr>
        <w:rPr>
          <w:rFonts w:eastAsia="Calibri"/>
        </w:rPr>
      </w:pPr>
      <w:r>
        <w:rPr>
          <w:rFonts w:eastAsia="Calibri"/>
        </w:rPr>
        <w:lastRenderedPageBreak/>
        <w:t>Una spedizione diversa per ogni articolo nell’ordine.</w:t>
      </w:r>
      <w:r>
        <w:rPr>
          <w:rFonts w:eastAsia="Calibri"/>
        </w:rPr>
        <w:br/>
        <w:t>Verrà generata una spedizione diversa per ogni articolo acquistato dal vostro Cliente: ad esempio, acquistando 3 articoli (diversi o uguali) verranno generate 3 spedizioni differenti, ognuna con il suo costo.</w:t>
      </w:r>
    </w:p>
    <w:p w:rsidR="00822EC4" w:rsidRDefault="00822EC4" w:rsidP="00822EC4">
      <w:pPr>
        <w:numPr>
          <w:ilvl w:val="1"/>
          <w:numId w:val="19"/>
        </w:numPr>
        <w:rPr>
          <w:rFonts w:eastAsia="Calibri"/>
        </w:rPr>
      </w:pPr>
      <w:r>
        <w:rPr>
          <w:rFonts w:eastAsia="Calibri"/>
        </w:rPr>
        <w:t>Una spedizione per ordine (numero di colli calcolato in base al peso).</w:t>
      </w:r>
      <w:r>
        <w:rPr>
          <w:rFonts w:eastAsia="Calibri"/>
        </w:rPr>
        <w:br/>
        <w:t xml:space="preserve">Per ogni ordine di acquisto, verrà generata una sola spedizione e il numero di colli sarà calcolato in automatico in base al valore del peso dichiarato nel CMS degli articoli acquistati e in base al valore configurato come “Peso massimo collo”. </w:t>
      </w:r>
    </w:p>
    <w:p w:rsidR="00822EC4" w:rsidRDefault="00822EC4" w:rsidP="00822EC4">
      <w:pPr>
        <w:numPr>
          <w:ilvl w:val="1"/>
          <w:numId w:val="19"/>
        </w:numPr>
        <w:rPr>
          <w:rFonts w:eastAsia="Calibri"/>
        </w:rPr>
      </w:pPr>
      <w:r>
        <w:rPr>
          <w:rFonts w:eastAsia="Calibri"/>
        </w:rPr>
        <w:t xml:space="preserve">Una spedizione per ordine con un collo diverso per ogni articolo. </w:t>
      </w:r>
      <w:r>
        <w:rPr>
          <w:rFonts w:eastAsia="Calibri"/>
        </w:rPr>
        <w:br/>
        <w:t>Per ogni ordine di acquisto, verrà generata una sola spedizione composta da tanti colli quanti sono gli articoli acquistati: ad esempio, acquistando 3 articoli (diversi o uguali) verrà generata una singola spedizione con 3 colli</w:t>
      </w:r>
    </w:p>
    <w:tbl>
      <w:tblPr>
        <w:tblStyle w:val="TableGrid"/>
        <w:tblW w:w="0" w:type="auto"/>
        <w:tblInd w:w="-147" w:type="dxa"/>
        <w:shd w:val="clear" w:color="auto" w:fill="FFFFCC"/>
        <w:tblCellMar>
          <w:top w:w="142" w:type="dxa"/>
          <w:left w:w="142" w:type="dxa"/>
          <w:bottom w:w="142" w:type="dxa"/>
          <w:right w:w="142" w:type="dxa"/>
        </w:tblCellMar>
        <w:tblLook w:val="04A0" w:firstRow="1" w:lastRow="0" w:firstColumn="1" w:lastColumn="0" w:noHBand="0" w:noVBand="1"/>
      </w:tblPr>
      <w:tblGrid>
        <w:gridCol w:w="9486"/>
      </w:tblGrid>
      <w:tr w:rsidR="005812B9" w:rsidRPr="005812B9" w:rsidTr="005812B9">
        <w:tc>
          <w:tcPr>
            <w:tcW w:w="9486" w:type="dxa"/>
            <w:shd w:val="clear" w:color="auto" w:fill="FFFFCC"/>
          </w:tcPr>
          <w:p w:rsidR="005812B9" w:rsidRPr="00DD17A8" w:rsidRDefault="008F5B50" w:rsidP="00ED31CF">
            <w:pPr>
              <w:jc w:val="left"/>
            </w:pPr>
            <w:r>
              <w:rPr>
                <w:b/>
                <w:sz w:val="28"/>
                <w:szCs w:val="28"/>
                <w:shd w:val="clear" w:color="auto" w:fill="FFFFCC"/>
              </w:rPr>
              <w:t>Attenzione</w:t>
            </w:r>
            <w:r>
              <w:rPr>
                <w:sz w:val="28"/>
                <w:szCs w:val="28"/>
                <w:shd w:val="clear" w:color="auto" w:fill="FFFFCC"/>
              </w:rPr>
              <w:t>:</w:t>
            </w:r>
            <w:r>
              <w:rPr>
                <w:sz w:val="32"/>
                <w:shd w:val="clear" w:color="auto" w:fill="FFFFCC"/>
              </w:rPr>
              <w:t xml:space="preserve"> </w:t>
            </w:r>
            <w:r>
              <w:rPr>
                <w:sz w:val="32"/>
                <w:shd w:val="clear" w:color="auto" w:fill="FFFFCC"/>
              </w:rPr>
              <w:br/>
            </w:r>
            <w:r>
              <w:rPr>
                <w:shd w:val="clear" w:color="auto" w:fill="FFFFCC"/>
              </w:rPr>
              <w:t>Attivando l’opzione 1 “Una spedizione diversa per ogni articolo nell’ordine”, qualora offriate il pagamento in contrassegno alla consegna e il vostro Cliente  lo scegliesse, l’importo del contrassegno verrebbe suddiviso in modo uniforme tra tutte le spedizioni e potrebbe non risultare proporzionato valore degli articoli contenuti nelle singole spedizioni. . Vi consigliamo quindi di considerare bene questa opzione qualora offriste tale metodo di pagamento.</w:t>
            </w:r>
            <w:r>
              <w:rPr>
                <w:shd w:val="clear" w:color="auto" w:fill="FFFFCC"/>
              </w:rPr>
              <w:br/>
              <w:t>Attualmente questa opzione  non permette di gestire una maggiorazione sul costo totale dell’ordine (ES. totale ordine  + costo  contrassegno)</w:t>
            </w:r>
          </w:p>
        </w:tc>
      </w:tr>
    </w:tbl>
    <w:p w:rsidR="00ED31CF" w:rsidRPr="004F115C" w:rsidRDefault="00ED31CF" w:rsidP="00ED31CF">
      <w:pPr>
        <w:numPr>
          <w:ilvl w:val="0"/>
          <w:numId w:val="14"/>
        </w:numPr>
        <w:spacing w:before="120"/>
        <w:rPr>
          <w:rFonts w:eastAsia="Calibri"/>
        </w:rPr>
      </w:pPr>
      <w:r w:rsidRPr="004F115C">
        <w:rPr>
          <w:rFonts w:eastAsia="Calibri"/>
          <w:b/>
        </w:rPr>
        <w:t>Lunghezza pacco standard</w:t>
      </w:r>
    </w:p>
    <w:p w:rsidR="00AB1081" w:rsidRPr="00AB1081" w:rsidRDefault="00AB1081" w:rsidP="00AB1081">
      <w:pPr>
        <w:pStyle w:val="ListParagraph"/>
        <w:spacing w:before="120"/>
        <w:rPr>
          <w:rFonts w:eastAsia="Calibri"/>
        </w:rPr>
      </w:pPr>
      <w:r w:rsidRPr="00AB1081">
        <w:rPr>
          <w:rFonts w:eastAsia="Calibri"/>
        </w:rPr>
        <w:t>Indicate la lunghezza dell’imballo con il quale verranno spediti i prodotti.</w:t>
      </w:r>
    </w:p>
    <w:p w:rsidR="00ED31CF" w:rsidRPr="004F115C" w:rsidRDefault="00ED31CF" w:rsidP="00ED31CF">
      <w:pPr>
        <w:numPr>
          <w:ilvl w:val="0"/>
          <w:numId w:val="14"/>
        </w:numPr>
        <w:spacing w:before="120"/>
        <w:rPr>
          <w:rFonts w:eastAsia="Calibri"/>
        </w:rPr>
      </w:pPr>
      <w:r w:rsidRPr="004F115C">
        <w:rPr>
          <w:rFonts w:eastAsia="Calibri"/>
          <w:b/>
        </w:rPr>
        <w:t>Larghezza pacco standard</w:t>
      </w:r>
    </w:p>
    <w:p w:rsidR="00ED31CF" w:rsidRPr="004F115C" w:rsidRDefault="00D76154" w:rsidP="00D76154">
      <w:pPr>
        <w:pStyle w:val="ListParagraph"/>
        <w:spacing w:before="120"/>
        <w:rPr>
          <w:rFonts w:eastAsia="Calibri"/>
        </w:rPr>
      </w:pPr>
      <w:r w:rsidRPr="00D76154">
        <w:rPr>
          <w:rFonts w:eastAsia="Calibri"/>
        </w:rPr>
        <w:t>Indicate la larghezza dell’imballo con il quale verranno spediti i prodotti..</w:t>
      </w:r>
    </w:p>
    <w:p w:rsidR="00ED31CF" w:rsidRPr="004F115C" w:rsidRDefault="00ED31CF" w:rsidP="00ED31CF">
      <w:pPr>
        <w:numPr>
          <w:ilvl w:val="0"/>
          <w:numId w:val="14"/>
        </w:numPr>
        <w:spacing w:before="120"/>
        <w:rPr>
          <w:rFonts w:eastAsia="Calibri"/>
        </w:rPr>
      </w:pPr>
      <w:r w:rsidRPr="004F115C">
        <w:rPr>
          <w:rFonts w:eastAsia="Calibri"/>
          <w:b/>
        </w:rPr>
        <w:t>Altezza pacco standard</w:t>
      </w:r>
    </w:p>
    <w:p w:rsidR="00517E76" w:rsidRPr="00517E76" w:rsidRDefault="00517E76" w:rsidP="00517E76">
      <w:pPr>
        <w:pStyle w:val="ListParagraph"/>
        <w:spacing w:before="120"/>
        <w:rPr>
          <w:rFonts w:eastAsia="Calibri"/>
        </w:rPr>
      </w:pPr>
      <w:r w:rsidRPr="00517E76">
        <w:rPr>
          <w:rFonts w:eastAsia="Calibri"/>
        </w:rPr>
        <w:t xml:space="preserve">Indicate l’altezza dell’imballo attraverso il quale verranno spediti i prodotti. </w:t>
      </w:r>
      <w:r w:rsidRPr="00517E76">
        <w:rPr>
          <w:rFonts w:eastAsia="Calibri"/>
        </w:rPr>
        <w:br/>
        <w:t>Vi consigliamo di concordare e definire questi 3 valori insieme al personale del vostro Centro MBE.</w:t>
      </w:r>
    </w:p>
    <w:p w:rsidR="00ED31CF" w:rsidRPr="004F115C" w:rsidRDefault="00ED31CF" w:rsidP="00ED31CF">
      <w:pPr>
        <w:numPr>
          <w:ilvl w:val="0"/>
          <w:numId w:val="14"/>
        </w:numPr>
        <w:spacing w:before="120"/>
        <w:rPr>
          <w:rFonts w:eastAsia="Calibri"/>
        </w:rPr>
      </w:pPr>
      <w:r w:rsidRPr="004F115C">
        <w:rPr>
          <w:rFonts w:eastAsia="Calibri"/>
          <w:b/>
        </w:rPr>
        <w:t>Peso massimo pacco</w:t>
      </w:r>
      <w:r w:rsidRPr="004F115C">
        <w:rPr>
          <w:rFonts w:eastAsia="Calibri"/>
        </w:rPr>
        <w:t xml:space="preserve"> </w:t>
      </w:r>
      <w:r>
        <w:rPr>
          <w:rFonts w:eastAsia="Calibri"/>
          <w:b/>
        </w:rPr>
        <w:t>collo</w:t>
      </w:r>
      <w:r w:rsidRPr="004F115C">
        <w:rPr>
          <w:rFonts w:eastAsia="Calibri"/>
        </w:rPr>
        <w:t xml:space="preserve"> </w:t>
      </w:r>
    </w:p>
    <w:p w:rsidR="00ED24E5" w:rsidRPr="00ED24E5" w:rsidRDefault="00ED24E5" w:rsidP="00ED24E5">
      <w:pPr>
        <w:pStyle w:val="ListParagraph"/>
        <w:spacing w:before="120"/>
        <w:rPr>
          <w:rFonts w:eastAsia="Calibri"/>
        </w:rPr>
      </w:pPr>
      <w:r w:rsidRPr="00ED24E5">
        <w:rPr>
          <w:rFonts w:eastAsia="Calibri"/>
        </w:rPr>
        <w:t>Indicate il peso massimo di ciascun collo da spedire. Nel caso di spedizione di Envolope/Buste, verrà applicato un valore predefinito di 0,5 kg (non modificabile). Il peso massimo collo</w:t>
      </w:r>
      <w:r w:rsidRPr="00ED24E5">
        <w:rPr>
          <w:rFonts w:eastAsia="Calibri"/>
          <w:b/>
        </w:rPr>
        <w:t xml:space="preserve"> NON deve superare il valore massimo stabilito con il Centro MBE</w:t>
      </w:r>
      <w:r w:rsidRPr="00ED24E5">
        <w:rPr>
          <w:rFonts w:eastAsia="Calibri"/>
        </w:rPr>
        <w:t>.</w:t>
      </w:r>
    </w:p>
    <w:p w:rsidR="00ED31CF" w:rsidRPr="004F115C" w:rsidRDefault="00ED31CF" w:rsidP="00ED31CF">
      <w:pPr>
        <w:numPr>
          <w:ilvl w:val="0"/>
          <w:numId w:val="14"/>
        </w:numPr>
        <w:spacing w:before="120"/>
        <w:rPr>
          <w:rFonts w:eastAsia="Calibri"/>
        </w:rPr>
      </w:pPr>
      <w:r w:rsidRPr="004F115C">
        <w:rPr>
          <w:rFonts w:eastAsia="Calibri"/>
          <w:b/>
        </w:rPr>
        <w:t>Peso massimo spedizione</w:t>
      </w:r>
    </w:p>
    <w:p w:rsidR="008917F9" w:rsidRPr="008917F9" w:rsidRDefault="008917F9" w:rsidP="008917F9">
      <w:pPr>
        <w:pStyle w:val="ListParagraph"/>
        <w:spacing w:before="120"/>
        <w:rPr>
          <w:rFonts w:eastAsia="Calibri"/>
        </w:rPr>
      </w:pPr>
      <w:r w:rsidRPr="008917F9">
        <w:rPr>
          <w:rFonts w:eastAsia="Calibri"/>
        </w:rPr>
        <w:t>Indicate il peso massimo della spedizione, intesa come la somma del  di tutti i colli da spedire. Nel caso di spedizione di Envolope/Buste, verrà applicato un valore predefinito di 0,5 kg (non modificabile).</w:t>
      </w:r>
    </w:p>
    <w:p w:rsidR="00603CED" w:rsidRPr="004F115C" w:rsidRDefault="00603CED" w:rsidP="00603CED">
      <w:pPr>
        <w:numPr>
          <w:ilvl w:val="0"/>
          <w:numId w:val="14"/>
        </w:numPr>
        <w:spacing w:before="120"/>
        <w:rPr>
          <w:rFonts w:eastAsia="Calibri"/>
        </w:rPr>
      </w:pPr>
      <w:r w:rsidRPr="004F115C">
        <w:rPr>
          <w:rFonts w:eastAsia="Calibri"/>
          <w:b/>
        </w:rPr>
        <w:t>Ricarico – Modalità di calcolo</w:t>
      </w:r>
    </w:p>
    <w:p w:rsidR="00C84AFA" w:rsidRPr="00C84AFA" w:rsidRDefault="00C84AFA" w:rsidP="00C84AFA">
      <w:pPr>
        <w:pStyle w:val="ListParagraph"/>
        <w:spacing w:before="120"/>
        <w:rPr>
          <w:rFonts w:eastAsia="Calibri"/>
        </w:rPr>
      </w:pPr>
      <w:r w:rsidRPr="00C84AFA">
        <w:rPr>
          <w:rFonts w:eastAsia="Calibri"/>
        </w:rPr>
        <w:t>Selezionate la vostra modalità preferita per l’applicazione del ricarico sul prezzo della spedizione: il ricarico è un importo aggiuntivo che si somma sia al prezzo applicato a voi dal Centro MBE che a quello che avrete eventualmente configurato nel file CSV (qualora voleste definire un listino prezzi personalizzato, maggiori dettagli in seguito). Le opzioni disponibili sono: “Percentuale” e “Importo fisso”.</w:t>
      </w:r>
    </w:p>
    <w:p w:rsidR="00437C9B" w:rsidRPr="004F115C" w:rsidRDefault="00437C9B" w:rsidP="00603CED">
      <w:pPr>
        <w:spacing w:before="120"/>
        <w:ind w:left="720"/>
        <w:rPr>
          <w:rFonts w:eastAsia="Calibri"/>
        </w:rPr>
      </w:pPr>
    </w:p>
    <w:p w:rsidR="00603CED" w:rsidRPr="004F115C" w:rsidRDefault="00603CED" w:rsidP="00603CED">
      <w:pPr>
        <w:numPr>
          <w:ilvl w:val="0"/>
          <w:numId w:val="14"/>
        </w:numPr>
        <w:spacing w:before="120"/>
        <w:rPr>
          <w:rFonts w:eastAsia="Calibri"/>
        </w:rPr>
      </w:pPr>
      <w:r w:rsidRPr="004F115C">
        <w:rPr>
          <w:rFonts w:eastAsia="Calibri"/>
          <w:b/>
        </w:rPr>
        <w:t>Ricarico – Applicato a</w:t>
      </w:r>
    </w:p>
    <w:p w:rsidR="00603CED" w:rsidRPr="004F115C" w:rsidRDefault="00AC368F" w:rsidP="00603CED">
      <w:pPr>
        <w:spacing w:before="120"/>
        <w:ind w:left="720"/>
        <w:rPr>
          <w:rFonts w:eastAsia="Calibri"/>
        </w:rPr>
      </w:pPr>
      <w:r>
        <w:rPr>
          <w:rFonts w:eastAsia="Calibri"/>
        </w:rPr>
        <w:t>Indicate se intendete applicare il ricarico per l’intera spedizione o per singolo collo spedito.</w:t>
      </w:r>
    </w:p>
    <w:p w:rsidR="00603CED" w:rsidRPr="004F115C" w:rsidRDefault="00603CED" w:rsidP="00603CED">
      <w:pPr>
        <w:numPr>
          <w:ilvl w:val="0"/>
          <w:numId w:val="14"/>
        </w:numPr>
        <w:spacing w:before="120"/>
        <w:rPr>
          <w:rFonts w:eastAsia="Calibri"/>
        </w:rPr>
      </w:pPr>
      <w:r w:rsidRPr="004F115C">
        <w:rPr>
          <w:rFonts w:eastAsia="Calibri"/>
          <w:b/>
        </w:rPr>
        <w:t>Ricarico - Importo</w:t>
      </w:r>
    </w:p>
    <w:p w:rsidR="00603CED" w:rsidRPr="004F115C" w:rsidRDefault="00420354" w:rsidP="00603CED">
      <w:pPr>
        <w:spacing w:before="120"/>
        <w:ind w:left="720"/>
        <w:rPr>
          <w:rFonts w:eastAsia="Calibri"/>
        </w:rPr>
      </w:pPr>
      <w:r>
        <w:rPr>
          <w:rFonts w:eastAsia="Calibri"/>
        </w:rPr>
        <w:t>Indicate il valore da applicare come eventuale ricarico sulla spedizione al vostro cliente, fisso o percentuale (si applica in base alla configurazione precedente). Va indicato solo il valore senza la valuta: ad esempio per aggiungere un importo fisso di 5€ inserire 5 (questo vale anche per la percentuale).</w:t>
      </w:r>
    </w:p>
    <w:p w:rsidR="00603CED" w:rsidRPr="004F115C" w:rsidRDefault="00603CED" w:rsidP="00603CED">
      <w:pPr>
        <w:numPr>
          <w:ilvl w:val="1"/>
          <w:numId w:val="12"/>
        </w:numPr>
        <w:spacing w:before="120"/>
        <w:ind w:left="714" w:hanging="357"/>
        <w:rPr>
          <w:rFonts w:eastAsia="Calibri"/>
        </w:rPr>
      </w:pPr>
      <w:r w:rsidRPr="004F115C">
        <w:rPr>
          <w:rFonts w:eastAsia="Calibri"/>
          <w:b/>
        </w:rPr>
        <w:t>Ricarico - Applica arrotondamento</w:t>
      </w:r>
    </w:p>
    <w:p w:rsidR="00603CED" w:rsidRPr="004F115C" w:rsidRDefault="00603CED" w:rsidP="00603CED">
      <w:pPr>
        <w:spacing w:before="120"/>
        <w:ind w:left="714"/>
        <w:rPr>
          <w:rFonts w:eastAsia="Calibri"/>
        </w:rPr>
      </w:pPr>
      <w:r w:rsidRPr="004F115C">
        <w:rPr>
          <w:rFonts w:eastAsia="Calibri"/>
        </w:rPr>
        <w:t xml:space="preserve">Selezionate la modalità di arrotondamento che volete applicare al prezzo di spedizione, in seguito all’applicazione del ricarico. Prestate attenzione al fatto che l’arrotondamento viene applicato </w:t>
      </w:r>
      <w:r w:rsidRPr="004F115C">
        <w:rPr>
          <w:rFonts w:eastAsia="Calibri"/>
          <w:u w:val="single"/>
        </w:rPr>
        <w:t>prima dell’applicazione dell’IVA</w:t>
      </w:r>
      <w:r w:rsidRPr="004F115C">
        <w:rPr>
          <w:rFonts w:eastAsia="Calibri"/>
        </w:rPr>
        <w:t>. Le opzioni disponibili sono le seguenti:</w:t>
      </w:r>
    </w:p>
    <w:p w:rsidR="00603CED" w:rsidRPr="004F115C" w:rsidRDefault="00603CED" w:rsidP="00603CED">
      <w:pPr>
        <w:numPr>
          <w:ilvl w:val="1"/>
          <w:numId w:val="15"/>
        </w:numPr>
        <w:rPr>
          <w:rFonts w:eastAsia="Calibri"/>
        </w:rPr>
      </w:pPr>
      <w:r w:rsidRPr="004F115C">
        <w:rPr>
          <w:rFonts w:eastAsia="Calibri"/>
        </w:rPr>
        <w:t>Nessun arrotondamento</w:t>
      </w:r>
    </w:p>
    <w:p w:rsidR="00603CED" w:rsidRPr="004F115C" w:rsidRDefault="00603CED" w:rsidP="00603CED">
      <w:pPr>
        <w:numPr>
          <w:ilvl w:val="1"/>
          <w:numId w:val="15"/>
        </w:numPr>
        <w:rPr>
          <w:rFonts w:eastAsia="Calibri"/>
        </w:rPr>
      </w:pPr>
      <w:r w:rsidRPr="004F115C">
        <w:rPr>
          <w:rFonts w:eastAsia="Calibri"/>
        </w:rPr>
        <w:t>Arrotondamento automatico (per eccesso o per difetto) al valore più vicino sulla base dell’unità di arrotondamento desiderata. Ad esempio, un valore di partenza di 5</w:t>
      </w:r>
      <w:r w:rsidR="002131D9">
        <w:rPr>
          <w:rFonts w:eastAsia="Calibri"/>
        </w:rPr>
        <w:t>.</w:t>
      </w:r>
      <w:r w:rsidRPr="004F115C">
        <w:rPr>
          <w:rFonts w:eastAsia="Calibri"/>
        </w:rPr>
        <w:t>51€ con un’unità di arrotondamento di 0</w:t>
      </w:r>
      <w:r w:rsidR="002131D9">
        <w:rPr>
          <w:rFonts w:eastAsia="Calibri"/>
        </w:rPr>
        <w:t>.</w:t>
      </w:r>
      <w:r w:rsidRPr="004F115C">
        <w:rPr>
          <w:rFonts w:eastAsia="Calibri"/>
        </w:rPr>
        <w:t>50€ risulterebbe arrotondato a 5,50€ (per difetto), mentre con un’unità di arrotondamento di 1€ verrebbe arrotondato a 6</w:t>
      </w:r>
      <w:r w:rsidR="002131D9">
        <w:rPr>
          <w:rFonts w:eastAsia="Calibri"/>
        </w:rPr>
        <w:t>.</w:t>
      </w:r>
      <w:r w:rsidRPr="004F115C">
        <w:rPr>
          <w:rFonts w:eastAsia="Calibri"/>
        </w:rPr>
        <w:t>00€ (per eccesso).</w:t>
      </w:r>
    </w:p>
    <w:p w:rsidR="00603CED" w:rsidRPr="004F115C" w:rsidRDefault="00603CED" w:rsidP="00603CED">
      <w:pPr>
        <w:numPr>
          <w:ilvl w:val="1"/>
          <w:numId w:val="15"/>
        </w:numPr>
        <w:rPr>
          <w:rFonts w:eastAsia="Calibri"/>
        </w:rPr>
      </w:pPr>
      <w:r w:rsidRPr="004F115C">
        <w:rPr>
          <w:rFonts w:eastAsia="Calibri"/>
        </w:rPr>
        <w:t>Arrotondamento per difetto</w:t>
      </w:r>
    </w:p>
    <w:p w:rsidR="00603CED" w:rsidRPr="004F115C" w:rsidRDefault="00603CED" w:rsidP="00603CED">
      <w:pPr>
        <w:numPr>
          <w:ilvl w:val="1"/>
          <w:numId w:val="15"/>
        </w:numPr>
        <w:rPr>
          <w:rFonts w:eastAsia="Calibri"/>
        </w:rPr>
      </w:pPr>
      <w:r w:rsidRPr="004F115C">
        <w:rPr>
          <w:rFonts w:eastAsia="Calibri"/>
        </w:rPr>
        <w:t>Arrotondamento per eccesso</w:t>
      </w:r>
    </w:p>
    <w:p w:rsidR="00603CED" w:rsidRPr="004F115C" w:rsidRDefault="00603CED" w:rsidP="00603CED">
      <w:pPr>
        <w:numPr>
          <w:ilvl w:val="1"/>
          <w:numId w:val="12"/>
        </w:numPr>
        <w:spacing w:before="120"/>
        <w:ind w:left="714" w:hanging="357"/>
        <w:rPr>
          <w:rFonts w:eastAsia="Calibri"/>
          <w:b/>
        </w:rPr>
      </w:pPr>
      <w:r w:rsidRPr="004F115C">
        <w:rPr>
          <w:rFonts w:eastAsia="Calibri"/>
          <w:b/>
        </w:rPr>
        <w:t>Ricarico - Importo arrotondamento in €</w:t>
      </w:r>
    </w:p>
    <w:p w:rsidR="00603CED" w:rsidRPr="004F115C" w:rsidRDefault="00603CED" w:rsidP="00603CED">
      <w:pPr>
        <w:spacing w:before="120"/>
        <w:ind w:left="714"/>
        <w:rPr>
          <w:rFonts w:eastAsia="Calibri"/>
        </w:rPr>
      </w:pPr>
      <w:r w:rsidRPr="004F115C">
        <w:rPr>
          <w:rFonts w:eastAsia="Calibri"/>
        </w:rPr>
        <w:t>Selezionate l’unità massima di arrotondamento applicato, scegliendo tra 0</w:t>
      </w:r>
      <w:r w:rsidR="002131D9">
        <w:rPr>
          <w:rFonts w:eastAsia="Calibri"/>
        </w:rPr>
        <w:t>.</w:t>
      </w:r>
      <w:r w:rsidRPr="004F115C">
        <w:rPr>
          <w:rFonts w:eastAsia="Calibri"/>
        </w:rPr>
        <w:t xml:space="preserve">5€ e 1€. </w:t>
      </w:r>
    </w:p>
    <w:p w:rsidR="00603CED" w:rsidRPr="004F115C" w:rsidRDefault="00603CED" w:rsidP="00603CED">
      <w:pPr>
        <w:numPr>
          <w:ilvl w:val="1"/>
          <w:numId w:val="12"/>
        </w:numPr>
        <w:spacing w:before="120"/>
        <w:ind w:left="714" w:hanging="357"/>
        <w:rPr>
          <w:rFonts w:eastAsia="Calibri"/>
          <w:b/>
        </w:rPr>
      </w:pPr>
      <w:r w:rsidRPr="004F115C">
        <w:rPr>
          <w:rFonts w:eastAsia="Calibri"/>
          <w:b/>
        </w:rPr>
        <w:t>Spedizione applicabile ai paesi</w:t>
      </w:r>
    </w:p>
    <w:p w:rsidR="00603CED" w:rsidRPr="004F115C" w:rsidRDefault="00603CED" w:rsidP="00603CED">
      <w:pPr>
        <w:spacing w:before="120"/>
        <w:ind w:left="714"/>
        <w:rPr>
          <w:rFonts w:eastAsia="Calibri"/>
        </w:rPr>
      </w:pPr>
      <w:r w:rsidRPr="004F115C">
        <w:rPr>
          <w:rFonts w:eastAsia="Calibri"/>
        </w:rPr>
        <w:t>Potete scegliere se offrire l’opzione di spedizione MBE verso tutti i paesi del mondo o solo per una lista specifica di destinazioni a vostra scelta.</w:t>
      </w:r>
    </w:p>
    <w:p w:rsidR="00603CED" w:rsidRPr="004F115C" w:rsidRDefault="00603CED" w:rsidP="00603CED">
      <w:pPr>
        <w:numPr>
          <w:ilvl w:val="1"/>
          <w:numId w:val="12"/>
        </w:numPr>
        <w:spacing w:before="120"/>
        <w:ind w:left="714" w:hanging="357"/>
        <w:rPr>
          <w:rFonts w:eastAsia="Calibri"/>
          <w:b/>
        </w:rPr>
      </w:pPr>
      <w:r w:rsidRPr="004F115C">
        <w:rPr>
          <w:rFonts w:eastAsia="Calibri"/>
          <w:b/>
        </w:rPr>
        <w:t>Spedizione a paesi specifici</w:t>
      </w:r>
    </w:p>
    <w:p w:rsidR="00603CED" w:rsidRPr="004F115C" w:rsidRDefault="00603CED" w:rsidP="00603CED">
      <w:pPr>
        <w:spacing w:before="120"/>
        <w:ind w:left="714"/>
        <w:rPr>
          <w:rFonts w:eastAsia="Calibri"/>
        </w:rPr>
      </w:pPr>
      <w:r w:rsidRPr="004F115C">
        <w:rPr>
          <w:rFonts w:eastAsia="Calibri"/>
        </w:rPr>
        <w:t>In base alla configurazione scelta nel campo precedente, potete selezionare</w:t>
      </w:r>
      <w:r w:rsidR="00561E5C">
        <w:rPr>
          <w:rFonts w:eastAsia="Calibri"/>
        </w:rPr>
        <w:t xml:space="preserve"> (tramite Ctrl)</w:t>
      </w:r>
      <w:r w:rsidRPr="004F115C">
        <w:rPr>
          <w:rFonts w:eastAsia="Calibri"/>
        </w:rPr>
        <w:t xml:space="preserve"> qui l'elenco delle destinazioni per cui la spedizione MBE sarà disponibile.</w:t>
      </w:r>
    </w:p>
    <w:p w:rsidR="00603CED" w:rsidRPr="004F115C" w:rsidRDefault="00603CED" w:rsidP="00603CED">
      <w:pPr>
        <w:numPr>
          <w:ilvl w:val="1"/>
          <w:numId w:val="12"/>
        </w:numPr>
        <w:spacing w:before="120"/>
        <w:ind w:left="714" w:hanging="357"/>
        <w:rPr>
          <w:rFonts w:eastAsia="Calibri"/>
          <w:b/>
        </w:rPr>
      </w:pPr>
      <w:r w:rsidRPr="004F115C">
        <w:rPr>
          <w:rFonts w:eastAsia="Calibri"/>
          <w:b/>
        </w:rPr>
        <w:t>Chiusura giornaliera delle spedizioni – Modalità</w:t>
      </w:r>
    </w:p>
    <w:p w:rsidR="00DC3F70" w:rsidRDefault="00603CED" w:rsidP="00603CED">
      <w:pPr>
        <w:spacing w:before="120"/>
        <w:ind w:left="714"/>
        <w:rPr>
          <w:rFonts w:eastAsia="Calibri"/>
        </w:rPr>
      </w:pPr>
      <w:r w:rsidRPr="004F115C">
        <w:rPr>
          <w:rFonts w:eastAsia="Calibri"/>
        </w:rPr>
        <w:t xml:space="preserve">MBE e-Link vi consente di gestire l’operazione di chiusura delle spedizioni MBE direttamente dal back-end del vostro eCommerce, in due modalità: </w:t>
      </w:r>
    </w:p>
    <w:p w:rsidR="00DC3F70" w:rsidRDefault="00DC3F70" w:rsidP="00DC3F70">
      <w:pPr>
        <w:pStyle w:val="ListParagraph"/>
        <w:numPr>
          <w:ilvl w:val="1"/>
          <w:numId w:val="12"/>
        </w:numPr>
        <w:spacing w:before="120"/>
        <w:rPr>
          <w:rFonts w:eastAsia="Calibri"/>
        </w:rPr>
      </w:pPr>
      <w:r>
        <w:rPr>
          <w:rFonts w:eastAsia="Calibri"/>
        </w:rPr>
        <w:t>m</w:t>
      </w:r>
      <w:r w:rsidR="00603CED" w:rsidRPr="00DC3F70">
        <w:rPr>
          <w:rFonts w:eastAsia="Calibri"/>
        </w:rPr>
        <w:t>anuale</w:t>
      </w:r>
    </w:p>
    <w:p w:rsidR="00DC3F70" w:rsidRDefault="00603CED" w:rsidP="00DC3F70">
      <w:pPr>
        <w:pStyle w:val="ListParagraph"/>
        <w:numPr>
          <w:ilvl w:val="1"/>
          <w:numId w:val="12"/>
        </w:numPr>
        <w:spacing w:before="120"/>
        <w:rPr>
          <w:rFonts w:eastAsia="Calibri"/>
        </w:rPr>
      </w:pPr>
      <w:r w:rsidRPr="00DC3F70">
        <w:rPr>
          <w:rFonts w:eastAsia="Calibri"/>
        </w:rPr>
        <w:t>automatica</w:t>
      </w:r>
    </w:p>
    <w:p w:rsidR="00603CED" w:rsidRPr="00DC3F70" w:rsidRDefault="00603CED" w:rsidP="00DC3F70">
      <w:pPr>
        <w:spacing w:before="120"/>
        <w:ind w:left="708"/>
        <w:rPr>
          <w:rFonts w:eastAsia="Calibri"/>
        </w:rPr>
      </w:pPr>
      <w:r w:rsidRPr="00DC3F70">
        <w:rPr>
          <w:rFonts w:eastAsia="Calibri"/>
        </w:rPr>
        <w:t xml:space="preserve">Nel caso di modalità automatica, dovrete specificare l’ora del giorno in cui effettuare questa operazione. </w:t>
      </w:r>
      <w:r w:rsidR="00DC3F70">
        <w:rPr>
          <w:rFonts w:eastAsia="Calibri"/>
        </w:rPr>
        <w:br/>
      </w:r>
      <w:r w:rsidRPr="00DC3F70">
        <w:rPr>
          <w:rFonts w:eastAsia="Calibri"/>
        </w:rPr>
        <w:t>Vi ricordiamo che l’operazione di chiusura è fondamentale per consentire al personale del vostro Centro MBE di prendere in carico la spedizione e processarla.</w:t>
      </w:r>
    </w:p>
    <w:p w:rsidR="00603CED" w:rsidRPr="004F115C" w:rsidRDefault="00603CED" w:rsidP="00603CED">
      <w:pPr>
        <w:numPr>
          <w:ilvl w:val="1"/>
          <w:numId w:val="12"/>
        </w:numPr>
        <w:spacing w:before="120"/>
        <w:ind w:left="714" w:hanging="357"/>
        <w:rPr>
          <w:rFonts w:eastAsia="Calibri"/>
        </w:rPr>
      </w:pPr>
      <w:r w:rsidRPr="004F115C">
        <w:rPr>
          <w:rFonts w:eastAsia="Calibri"/>
          <w:b/>
        </w:rPr>
        <w:t>Chiusura giornaliera delle spedizioni - Orario</w:t>
      </w:r>
    </w:p>
    <w:p w:rsidR="005E12F1" w:rsidRDefault="00603CED" w:rsidP="00603CED">
      <w:pPr>
        <w:spacing w:before="120"/>
        <w:ind w:left="714"/>
        <w:rPr>
          <w:rFonts w:eastAsia="Calibri"/>
        </w:rPr>
      </w:pPr>
      <w:r w:rsidRPr="004F115C">
        <w:rPr>
          <w:rFonts w:eastAsia="Calibri"/>
        </w:rPr>
        <w:t>Se avete scelto la modalità automatica di chiusura delle spedizioni, selezionate l’orario del giorno in cui desiderate che avvenga</w:t>
      </w:r>
      <w:r>
        <w:rPr>
          <w:rFonts w:eastAsia="Calibri"/>
        </w:rPr>
        <w:t>.</w:t>
      </w:r>
    </w:p>
    <w:p w:rsidR="004B57A4" w:rsidRDefault="004B57A4" w:rsidP="00603CED">
      <w:pPr>
        <w:spacing w:before="120"/>
        <w:ind w:left="714"/>
        <w:rPr>
          <w:rFonts w:eastAsia="Calibri"/>
        </w:rPr>
      </w:pPr>
    </w:p>
    <w:p w:rsidR="004B57A4" w:rsidRDefault="004B57A4" w:rsidP="004B57A4">
      <w:pPr>
        <w:numPr>
          <w:ilvl w:val="1"/>
          <w:numId w:val="21"/>
        </w:numPr>
        <w:spacing w:before="120"/>
        <w:ind w:left="714" w:hanging="357"/>
        <w:rPr>
          <w:rFonts w:eastAsia="Calibri"/>
          <w:b/>
        </w:rPr>
      </w:pPr>
      <w:r>
        <w:rPr>
          <w:rFonts w:eastAsia="Calibri"/>
          <w:b/>
        </w:rPr>
        <w:lastRenderedPageBreak/>
        <w:t>Creazione delle spedizioni - Modalità</w:t>
      </w:r>
    </w:p>
    <w:p w:rsidR="004B57A4" w:rsidRDefault="004B57A4" w:rsidP="004B57A4">
      <w:pPr>
        <w:spacing w:before="120"/>
        <w:ind w:left="714"/>
        <w:rPr>
          <w:rFonts w:eastAsia="Calibri"/>
        </w:rPr>
      </w:pPr>
      <w:r>
        <w:rPr>
          <w:rFonts w:eastAsia="Calibri"/>
        </w:rPr>
        <w:t xml:space="preserve">MBE e-Link vi consente di gestire l’operazione di generazione della spedizione sul sistema OnlineMBE direttamente dal back-end del vostro eCommerce, in due modalità: </w:t>
      </w:r>
    </w:p>
    <w:p w:rsidR="004B57A4" w:rsidRDefault="004B57A4" w:rsidP="004B57A4">
      <w:pPr>
        <w:pStyle w:val="ListParagraph"/>
        <w:numPr>
          <w:ilvl w:val="1"/>
          <w:numId w:val="21"/>
        </w:numPr>
        <w:autoSpaceDE/>
        <w:autoSpaceDN/>
        <w:adjustRightInd/>
        <w:spacing w:before="120"/>
        <w:rPr>
          <w:rFonts w:eastAsia="Calibri"/>
        </w:rPr>
      </w:pPr>
      <w:r>
        <w:rPr>
          <w:rFonts w:eastAsia="Calibri"/>
        </w:rPr>
        <w:t>manuale: avrete la possibilità di decidere autonomamente per quali ordini intendete generare la creazione della spedizione</w:t>
      </w:r>
    </w:p>
    <w:p w:rsidR="00F07997" w:rsidRPr="004B57A4" w:rsidRDefault="004B57A4" w:rsidP="004B57A4">
      <w:pPr>
        <w:pStyle w:val="ListParagraph"/>
        <w:numPr>
          <w:ilvl w:val="1"/>
          <w:numId w:val="21"/>
        </w:numPr>
        <w:autoSpaceDE/>
        <w:autoSpaceDN/>
        <w:adjustRightInd/>
        <w:spacing w:before="120"/>
        <w:rPr>
          <w:rFonts w:eastAsia="Calibri"/>
        </w:rPr>
      </w:pPr>
      <w:r>
        <w:rPr>
          <w:rFonts w:eastAsia="Calibri"/>
        </w:rPr>
        <w:t>automatica: la spedizione verrà generata su OnlineMBE non appena l’ordine di acquisto sarà confermato,: tipicamente questo avviene immediatamente in seguito alla conferma di pagamento, nel caso di pagamento in tempo reale (es. PayPal o carta di credito) o alla consegna (contrassegno), mentre è necessaria la conferma da parte di un operatore nel caso di pagamento con bonifico bancario.</w:t>
      </w:r>
    </w:p>
    <w:p w:rsidR="00603CED" w:rsidRPr="004B57A4" w:rsidRDefault="00603CED" w:rsidP="004B57A4">
      <w:pPr>
        <w:pStyle w:val="ListParagraph"/>
        <w:numPr>
          <w:ilvl w:val="0"/>
          <w:numId w:val="21"/>
        </w:numPr>
        <w:spacing w:before="120"/>
        <w:jc w:val="left"/>
        <w:rPr>
          <w:rFonts w:eastAsia="Calibri"/>
          <w:b/>
        </w:rPr>
      </w:pPr>
      <w:r w:rsidRPr="004B57A4">
        <w:rPr>
          <w:rFonts w:eastAsia="Calibri"/>
          <w:b/>
        </w:rPr>
        <w:t>Prezzi personalizzati caricati da file CSV</w:t>
      </w:r>
    </w:p>
    <w:p w:rsidR="00603CED" w:rsidRPr="001B387D" w:rsidRDefault="001B387D" w:rsidP="001B387D">
      <w:pPr>
        <w:pStyle w:val="ListParagraph"/>
        <w:jc w:val="left"/>
        <w:rPr>
          <w:rFonts w:eastAsia="Calibri"/>
        </w:rPr>
      </w:pPr>
      <w:r w:rsidRPr="001B387D">
        <w:rPr>
          <w:rFonts w:eastAsia="Calibri"/>
          <w:b/>
        </w:rPr>
        <w:t>Il Centro MBE concorderà con voi e caricherà sempre a sistema un listino con i costi di spedizione</w:t>
      </w:r>
      <w:r w:rsidRPr="001B387D">
        <w:rPr>
          <w:rFonts w:eastAsia="Calibri"/>
        </w:rPr>
        <w:t>, MBE e-Link vi offre anche la possibilità di effettuare il caricamento del vostro listino prezzi personalizzato per le spedizioni MBE: qualora voleste personalizzare, in toto o in parte i prezzi di spedizione, dovrete preparare e caricare un file di testo in formato CSV (Comma Separated Value), con la virgola come separatore di colonna e il punto come separatore delle cifre decimali; il file dovrà contenere anchela riga di intestazione.</w:t>
      </w:r>
      <w:r>
        <w:rPr>
          <w:rFonts w:eastAsia="Calibri"/>
        </w:rPr>
        <w:br/>
      </w:r>
      <w:r>
        <w:rPr>
          <w:rFonts w:eastAsia="Calibri"/>
        </w:rPr>
        <w:br/>
      </w:r>
      <w:r w:rsidRPr="001B387D">
        <w:rPr>
          <w:rFonts w:eastAsia="Calibri"/>
        </w:rPr>
        <w:t xml:space="preserve">Ogni riga del file CSV dovrà contenere una regola per il calcolo del prezzo di spedizione, ogni regola dovrà essere definita dai seguenti campi in inglese, che costituiscono l’intestazione delle colonne: </w:t>
      </w:r>
      <w:r w:rsidRPr="001B387D">
        <w:rPr>
          <w:rFonts w:ascii="Courier New" w:eastAsia="Calibri" w:hAnsi="Courier New" w:cs="Courier New"/>
        </w:rPr>
        <w:t>country,region,city,zip,zip to,weight_from,weight_to, price,delivery type</w:t>
      </w:r>
      <w:r w:rsidRPr="001B387D">
        <w:rPr>
          <w:rFonts w:eastAsia="Calibri"/>
        </w:rPr>
        <w:t xml:space="preserve"> where:</w:t>
      </w:r>
    </w:p>
    <w:p w:rsidR="00984E95" w:rsidRDefault="00984E95" w:rsidP="00984E95">
      <w:pPr>
        <w:numPr>
          <w:ilvl w:val="0"/>
          <w:numId w:val="16"/>
        </w:numPr>
        <w:jc w:val="left"/>
        <w:rPr>
          <w:rFonts w:eastAsia="Calibri"/>
        </w:rPr>
      </w:pPr>
      <w:r>
        <w:rPr>
          <w:rFonts w:ascii="Courier New" w:eastAsia="Calibri" w:hAnsi="Courier New" w:cs="Courier New"/>
        </w:rPr>
        <w:t>country,region,city,zip, zip to</w:t>
      </w:r>
      <w:r>
        <w:rPr>
          <w:rFonts w:eastAsia="Calibri"/>
        </w:rPr>
        <w:t xml:space="preserve">: queste colonne definiscono la destinazione cui la riga si riferisce. In particolare, avete la possibilità di specificare la nazione (attraverso il suo codice ISO 3166-2, es. IT per Italia, FR per Francia, etc. qui una lista completa: https://en.wikipedia.org/wiki/ISO_3166-2), la regione e la città o un range di CAP. </w:t>
      </w:r>
      <w:r>
        <w:rPr>
          <w:rFonts w:eastAsia="Calibri"/>
        </w:rPr>
        <w:br/>
        <w:t xml:space="preserve">Ad esempio una riga valorizzata come segue </w:t>
      </w:r>
      <w:r>
        <w:rPr>
          <w:rFonts w:ascii="Courier New" w:eastAsia="Calibri" w:hAnsi="Courier New" w:cs="Courier New"/>
        </w:rPr>
        <w:t>IT,,,20120,20129</w:t>
      </w:r>
      <w:r>
        <w:rPr>
          <w:rFonts w:eastAsia="Calibri"/>
        </w:rPr>
        <w:t xml:space="preserve"> si riferisce a tutte le località in Italia con CAP compreso tra 20120 e 20129, estremi inclusi</w:t>
      </w:r>
    </w:p>
    <w:p w:rsidR="00984E95" w:rsidRDefault="00984E95" w:rsidP="00984E95">
      <w:pPr>
        <w:numPr>
          <w:ilvl w:val="0"/>
          <w:numId w:val="16"/>
        </w:numPr>
        <w:rPr>
          <w:rFonts w:eastAsia="Calibri"/>
        </w:rPr>
      </w:pPr>
      <w:r>
        <w:rPr>
          <w:rFonts w:ascii="Courier New" w:eastAsia="Calibri" w:hAnsi="Courier New" w:cs="Courier New"/>
        </w:rPr>
        <w:t>weight_from,weight_to</w:t>
      </w:r>
      <w:r>
        <w:rPr>
          <w:rFonts w:eastAsia="Calibri"/>
        </w:rPr>
        <w:t>: queste colonne consentono di specificare il range di peso cui la regola si riferisce. Il peso cui si riferisce il campo è quello totale della spedizione, calcolato come somma dei pesi degli articoli spediti</w:t>
      </w:r>
    </w:p>
    <w:p w:rsidR="00984E95" w:rsidRDefault="00984E95" w:rsidP="00984E95">
      <w:pPr>
        <w:numPr>
          <w:ilvl w:val="0"/>
          <w:numId w:val="16"/>
        </w:numPr>
        <w:rPr>
          <w:rFonts w:eastAsia="Calibri"/>
        </w:rPr>
      </w:pPr>
      <w:r>
        <w:rPr>
          <w:rFonts w:ascii="Courier New" w:eastAsia="Calibri" w:hAnsi="Courier New" w:cs="Courier New"/>
        </w:rPr>
        <w:t>price</w:t>
      </w:r>
      <w:r>
        <w:rPr>
          <w:rFonts w:eastAsia="Calibri"/>
        </w:rPr>
        <w:t>: questa colonna indica il prezzo, IVA inclusa, applicato alle spedizioni che ricadono nelle caratteristiche delle relativa riga</w:t>
      </w:r>
    </w:p>
    <w:p w:rsidR="00984E95" w:rsidRDefault="00984E95" w:rsidP="00984E95">
      <w:pPr>
        <w:numPr>
          <w:ilvl w:val="0"/>
          <w:numId w:val="16"/>
        </w:numPr>
        <w:rPr>
          <w:rFonts w:eastAsia="Calibri"/>
        </w:rPr>
      </w:pPr>
      <w:r>
        <w:rPr>
          <w:rFonts w:ascii="Courier New" w:eastAsia="Calibri" w:hAnsi="Courier New" w:cs="Courier New"/>
        </w:rPr>
        <w:t>delivery type</w:t>
      </w:r>
      <w:r>
        <w:rPr>
          <w:rFonts w:eastAsia="Calibri"/>
        </w:rPr>
        <w:t>: questa colonna consente di specificare il codice del Servizio MBE cui la riga di riferisce.</w:t>
      </w:r>
    </w:p>
    <w:p w:rsidR="00984E95" w:rsidRDefault="00984E95" w:rsidP="00984E95">
      <w:pPr>
        <w:ind w:left="709"/>
        <w:rPr>
          <w:rFonts w:eastAsia="Calibri"/>
          <w:b/>
          <w:lang w:val="en-US"/>
        </w:rPr>
      </w:pPr>
      <w:r>
        <w:rPr>
          <w:rFonts w:eastAsia="Calibri"/>
          <w:b/>
          <w:lang w:val="en-US"/>
        </w:rPr>
        <w:t>Alcune note aggiuntive:</w:t>
      </w:r>
    </w:p>
    <w:p w:rsidR="00984E95" w:rsidRDefault="00984E95" w:rsidP="00984E95">
      <w:pPr>
        <w:numPr>
          <w:ilvl w:val="0"/>
          <w:numId w:val="16"/>
        </w:numPr>
        <w:rPr>
          <w:rFonts w:eastAsia="Calibri"/>
          <w:b/>
        </w:rPr>
      </w:pPr>
      <w:r>
        <w:rPr>
          <w:rFonts w:eastAsia="Calibri"/>
        </w:rPr>
        <w:t xml:space="preserve">I seguenti campi sono obbligatori in ciascuna riga del file CSV: </w:t>
      </w:r>
      <w:r>
        <w:rPr>
          <w:rFonts w:ascii="Courier New" w:eastAsia="Calibri" w:hAnsi="Courier New" w:cs="Courier New"/>
        </w:rPr>
        <w:t>country</w:t>
      </w:r>
      <w:r>
        <w:rPr>
          <w:rFonts w:eastAsia="Calibri"/>
        </w:rPr>
        <w:t xml:space="preserve">, </w:t>
      </w:r>
      <w:r>
        <w:rPr>
          <w:rFonts w:ascii="Courier New" w:eastAsia="Calibri" w:hAnsi="Courier New" w:cs="Courier New"/>
        </w:rPr>
        <w:t>weight_from</w:t>
      </w:r>
      <w:r>
        <w:rPr>
          <w:rFonts w:eastAsia="Calibri"/>
        </w:rPr>
        <w:t xml:space="preserve">, </w:t>
      </w:r>
      <w:r>
        <w:rPr>
          <w:rFonts w:ascii="Courier New" w:eastAsia="Calibri" w:hAnsi="Courier New" w:cs="Courier New"/>
        </w:rPr>
        <w:t>weight_to</w:t>
      </w:r>
      <w:r>
        <w:rPr>
          <w:rFonts w:eastAsia="Calibri"/>
        </w:rPr>
        <w:t xml:space="preserve">, </w:t>
      </w:r>
      <w:r>
        <w:rPr>
          <w:rFonts w:ascii="Courier New" w:eastAsia="Calibri" w:hAnsi="Courier New" w:cs="Courier New"/>
        </w:rPr>
        <w:t>price</w:t>
      </w:r>
      <w:r>
        <w:rPr>
          <w:rFonts w:eastAsia="Calibri"/>
        </w:rPr>
        <w:t xml:space="preserve">, </w:t>
      </w:r>
      <w:r>
        <w:rPr>
          <w:rFonts w:ascii="Courier New" w:eastAsia="Calibri" w:hAnsi="Courier New" w:cs="Courier New"/>
        </w:rPr>
        <w:t>delivery_type</w:t>
      </w:r>
      <w:r>
        <w:rPr>
          <w:rFonts w:eastAsia="Calibri"/>
        </w:rPr>
        <w:t xml:space="preserve">. Per queste colonne dovrà </w:t>
      </w:r>
      <w:r>
        <w:rPr>
          <w:rFonts w:eastAsia="Calibri"/>
          <w:b/>
        </w:rPr>
        <w:t>sempre</w:t>
      </w:r>
      <w:r>
        <w:rPr>
          <w:rFonts w:eastAsia="Calibri"/>
        </w:rPr>
        <w:t xml:space="preserve"> essere specificato un valore, mentre le altre voci potranno essere lasciate vuote </w:t>
      </w:r>
      <w:r>
        <w:rPr>
          <w:rFonts w:eastAsia="Calibri"/>
          <w:b/>
        </w:rPr>
        <w:t>(ma dovranno essere comunque presenti nel file!)</w:t>
      </w:r>
    </w:p>
    <w:p w:rsidR="00984E95" w:rsidRDefault="00984E95" w:rsidP="00984E95">
      <w:pPr>
        <w:numPr>
          <w:ilvl w:val="0"/>
          <w:numId w:val="16"/>
        </w:numPr>
        <w:rPr>
          <w:rFonts w:eastAsia="Calibri"/>
        </w:rPr>
      </w:pPr>
      <w:r>
        <w:rPr>
          <w:rFonts w:eastAsia="Calibri"/>
        </w:rPr>
        <w:t>I pesi indicati all’interno del file non potranno superare quello configurato come “Peso massimo spedizione”</w:t>
      </w:r>
    </w:p>
    <w:p w:rsidR="00984E95" w:rsidRDefault="00984E95" w:rsidP="00984E95">
      <w:pPr>
        <w:numPr>
          <w:ilvl w:val="0"/>
          <w:numId w:val="16"/>
        </w:numPr>
        <w:rPr>
          <w:rFonts w:eastAsia="Calibri"/>
        </w:rPr>
      </w:pPr>
      <w:r>
        <w:rPr>
          <w:rFonts w:eastAsia="Calibri"/>
        </w:rPr>
        <w:t xml:space="preserve">Per conoscere il codice dei vari Servizi MBE potete fare riferimento a quanto visualizzato all’interno del campo “Servizi MBE abilitati” dell’interfaccia di </w:t>
      </w:r>
      <w:r>
        <w:rPr>
          <w:rFonts w:eastAsia="Calibri"/>
        </w:rPr>
        <w:lastRenderedPageBreak/>
        <w:t>configurazione:  il codice del servizio MBE è mostrato tra parentesi, dopo il nome del servizio (es. utilizzare SSE per MBE Standard o SEE per MBE Express)</w:t>
      </w:r>
    </w:p>
    <w:p w:rsidR="00984E95" w:rsidRDefault="00984E95" w:rsidP="00984E95">
      <w:pPr>
        <w:numPr>
          <w:ilvl w:val="0"/>
          <w:numId w:val="16"/>
        </w:numPr>
        <w:rPr>
          <w:rFonts w:eastAsia="Calibri"/>
        </w:rPr>
      </w:pPr>
      <w:r>
        <w:rPr>
          <w:rFonts w:eastAsia="Calibri"/>
        </w:rPr>
        <w:t>Il prezzo definito all’interno del file dovrà essere sempre quello della spedizione senza il servizio aggiuntivo dell’Assicurazione/Copertura, ma avrete la possibilità di specificare la regola di calcolo del valore aggiuntivo da applicare, calcolato sulla base del valore delle merci da assicurare</w:t>
      </w:r>
    </w:p>
    <w:p w:rsidR="00984E95" w:rsidRDefault="00984E95" w:rsidP="00984E95">
      <w:pPr>
        <w:numPr>
          <w:ilvl w:val="0"/>
          <w:numId w:val="16"/>
        </w:numPr>
        <w:rPr>
          <w:rFonts w:eastAsia="Calibri"/>
        </w:rPr>
      </w:pPr>
      <w:r>
        <w:rPr>
          <w:rFonts w:eastAsia="Calibri"/>
        </w:rPr>
        <w:t>Sul prezzo che verrà specificato nel file verrà successivamente aggiunta l’IVA, nel carrello</w:t>
      </w:r>
    </w:p>
    <w:p w:rsidR="00F07997" w:rsidRPr="00AE1E0D" w:rsidRDefault="00984E95" w:rsidP="00AE1E0D">
      <w:pPr>
        <w:numPr>
          <w:ilvl w:val="0"/>
          <w:numId w:val="16"/>
        </w:numPr>
        <w:rPr>
          <w:rFonts w:eastAsia="Calibri"/>
          <w:u w:val="single"/>
        </w:rPr>
      </w:pPr>
      <w:r>
        <w:rPr>
          <w:rFonts w:eastAsia="Calibri"/>
          <w:u w:val="single"/>
        </w:rPr>
        <w:t>Il file non dovrà contenere righe vuote: prestate quindi particolare attenzione alle ultime righe del file ed eventualmente eliminatele</w:t>
      </w:r>
    </w:p>
    <w:p w:rsidR="008B43F1" w:rsidRPr="00EF5798" w:rsidRDefault="00147A1E" w:rsidP="008B43F1">
      <w:pPr>
        <w:pStyle w:val="ListParagraph"/>
        <w:numPr>
          <w:ilvl w:val="0"/>
          <w:numId w:val="1"/>
        </w:numPr>
        <w:spacing w:before="120"/>
        <w:ind w:left="714" w:hanging="357"/>
        <w:contextualSpacing w:val="0"/>
        <w:rPr>
          <w:b/>
          <w:lang w:val="en-US"/>
        </w:rPr>
      </w:pPr>
      <w:r>
        <w:rPr>
          <w:b/>
          <w:lang w:val="en-US"/>
        </w:rPr>
        <w:t>Scarica il file corrente</w:t>
      </w:r>
    </w:p>
    <w:p w:rsidR="008B43F1" w:rsidRPr="00DD17A8" w:rsidRDefault="00AB42B6" w:rsidP="008B43F1">
      <w:pPr>
        <w:pStyle w:val="ListParagraph"/>
        <w:contextualSpacing w:val="0"/>
      </w:pPr>
      <w:r>
        <w:rPr>
          <w:rFonts w:eastAsia="Calibri"/>
        </w:rPr>
        <w:t>Vi consente di scaricare l’ultimo file CSV che avete caricato.</w:t>
      </w:r>
    </w:p>
    <w:p w:rsidR="008B43F1" w:rsidRPr="00EF5798" w:rsidRDefault="00147A1E" w:rsidP="008B43F1">
      <w:pPr>
        <w:pStyle w:val="ListParagraph"/>
        <w:numPr>
          <w:ilvl w:val="0"/>
          <w:numId w:val="1"/>
        </w:numPr>
        <w:spacing w:before="120"/>
        <w:ind w:left="714" w:hanging="357"/>
        <w:contextualSpacing w:val="0"/>
        <w:rPr>
          <w:b/>
          <w:lang w:val="en-US"/>
        </w:rPr>
      </w:pPr>
      <w:r>
        <w:rPr>
          <w:b/>
          <w:lang w:val="en-US"/>
        </w:rPr>
        <w:t xml:space="preserve">Scarica il template del file </w:t>
      </w:r>
    </w:p>
    <w:p w:rsidR="008B43F1" w:rsidRPr="00DD17A8" w:rsidRDefault="00A55C8B" w:rsidP="008B43F1">
      <w:pPr>
        <w:pStyle w:val="ListParagraph"/>
        <w:contextualSpacing w:val="0"/>
      </w:pPr>
      <w:r>
        <w:rPr>
          <w:rFonts w:eastAsia="Calibri"/>
        </w:rPr>
        <w:t>Vi consente di scaricare un file CSV di esempio da compilare come spiegato in precedenza.</w:t>
      </w:r>
    </w:p>
    <w:p w:rsidR="00983A77" w:rsidRPr="004F115C" w:rsidRDefault="00983A77" w:rsidP="00983A77">
      <w:pPr>
        <w:numPr>
          <w:ilvl w:val="0"/>
          <w:numId w:val="1"/>
        </w:numPr>
        <w:spacing w:before="120"/>
        <w:ind w:left="714" w:hanging="357"/>
        <w:rPr>
          <w:rFonts w:eastAsia="Calibri"/>
          <w:b/>
        </w:rPr>
      </w:pPr>
      <w:r w:rsidRPr="004F115C">
        <w:rPr>
          <w:rFonts w:eastAsia="Calibri"/>
          <w:b/>
        </w:rPr>
        <w:t>Prezzi spedizioni personalizzati (CSV) - Modalità utilizzo file</w:t>
      </w:r>
    </w:p>
    <w:p w:rsidR="00B86C1E" w:rsidRDefault="00B86C1E" w:rsidP="00B86C1E">
      <w:pPr>
        <w:spacing w:before="120"/>
        <w:ind w:left="714"/>
        <w:rPr>
          <w:rFonts w:eastAsia="Calibri"/>
        </w:rPr>
      </w:pPr>
      <w:bookmarkStart w:id="2" w:name="_Hlk499895388"/>
      <w:r>
        <w:rPr>
          <w:rFonts w:eastAsia="Calibri"/>
        </w:rPr>
        <w:t xml:space="preserve">Una volta compilato e caricato il file CSV con i prezzi personalizzati per le spedizioni MBE, dovrete indicare la modalità di utilizzo del file, scegliendo una delle opzioni seguenti: </w:t>
      </w:r>
    </w:p>
    <w:p w:rsidR="00B86C1E" w:rsidRDefault="00B86C1E" w:rsidP="00B86C1E">
      <w:pPr>
        <w:numPr>
          <w:ilvl w:val="1"/>
          <w:numId w:val="23"/>
        </w:numPr>
        <w:rPr>
          <w:rFonts w:eastAsia="Calibri"/>
        </w:rPr>
      </w:pPr>
      <w:r>
        <w:rPr>
          <w:rFonts w:eastAsia="Calibri"/>
        </w:rPr>
        <w:t>Disabilitato: il file CSV non verrà utilizzato per il calcolo dei prezzi delle spedizioni, ma MBE e-Link farà sempre riferimento al listino prezzi concordato da voi con il vostro Centro MBE di riferimento</w:t>
      </w:r>
    </w:p>
    <w:p w:rsidR="00B86C1E" w:rsidRDefault="00B86C1E" w:rsidP="00B86C1E">
      <w:pPr>
        <w:numPr>
          <w:ilvl w:val="1"/>
          <w:numId w:val="23"/>
        </w:numPr>
        <w:rPr>
          <w:rFonts w:eastAsia="Calibri"/>
        </w:rPr>
      </w:pPr>
      <w:r>
        <w:rPr>
          <w:rFonts w:eastAsia="Calibri"/>
        </w:rPr>
        <w:t xml:space="preserve">Parziale: </w:t>
      </w:r>
      <w:bookmarkStart w:id="3" w:name="_Hlk499895375"/>
      <w:r w:rsidR="00A71614">
        <w:rPr>
          <w:color w:val="00000A"/>
        </w:rPr>
        <w:t>il file CSV verrà utilizzato per il calcolo dei prezzi delle spedizioni SOLO verso le destinazioni presenti nel file:</w:t>
      </w:r>
    </w:p>
    <w:p w:rsidR="00B86C1E" w:rsidRDefault="00A71614" w:rsidP="00B86C1E">
      <w:pPr>
        <w:numPr>
          <w:ilvl w:val="2"/>
          <w:numId w:val="23"/>
        </w:numPr>
        <w:rPr>
          <w:rFonts w:eastAsia="Calibri"/>
        </w:rPr>
      </w:pPr>
      <w:r>
        <w:rPr>
          <w:color w:val="00000A"/>
        </w:rPr>
        <w:t>Se all’interno del file è presente u</w:t>
      </w:r>
      <w:r w:rsidR="00633742">
        <w:rPr>
          <w:color w:val="00000A"/>
        </w:rPr>
        <w:t>na regola relativa alla nazione</w:t>
      </w:r>
      <w:r>
        <w:rPr>
          <w:color w:val="00000A"/>
        </w:rPr>
        <w:t xml:space="preserve"> di destinazione dell’ordine del vostro Cliente, MBE e-Link utilizzerà il file CSV per il calcolo del prezzo della spedizione.</w:t>
      </w:r>
      <w:r w:rsidR="00B86C1E">
        <w:rPr>
          <w:rFonts w:eastAsia="Calibri"/>
        </w:rPr>
        <w:t xml:space="preserve"> </w:t>
      </w:r>
      <w:bookmarkEnd w:id="3"/>
    </w:p>
    <w:p w:rsidR="00B86C1E" w:rsidRDefault="00A71614" w:rsidP="00B86C1E">
      <w:pPr>
        <w:numPr>
          <w:ilvl w:val="2"/>
          <w:numId w:val="23"/>
        </w:numPr>
        <w:rPr>
          <w:rFonts w:eastAsia="Calibri"/>
        </w:rPr>
      </w:pPr>
      <w:r>
        <w:rPr>
          <w:color w:val="00000A"/>
        </w:rPr>
        <w:t>Se all’interno del file NON è presente u</w:t>
      </w:r>
      <w:r w:rsidR="00633742">
        <w:rPr>
          <w:color w:val="00000A"/>
        </w:rPr>
        <w:t>na regola relativa alla nazione</w:t>
      </w:r>
      <w:r>
        <w:rPr>
          <w:color w:val="00000A"/>
        </w:rPr>
        <w:t xml:space="preserve"> di destinazione dell’ordine del vostro Cliente, MBE e-Link interrogherà OnlineMBE per il calcolo del prezzo della spedizione sulla base del listino che avrete concordato con il vostro Centro MBE.</w:t>
      </w:r>
    </w:p>
    <w:p w:rsidR="00983A77" w:rsidRPr="00A6678D" w:rsidRDefault="00B86C1E" w:rsidP="00A6678D">
      <w:pPr>
        <w:pStyle w:val="ListParagraph"/>
        <w:numPr>
          <w:ilvl w:val="1"/>
          <w:numId w:val="23"/>
        </w:numPr>
        <w:rPr>
          <w:rFonts w:eastAsia="Times New Roman"/>
          <w:lang w:eastAsia="it-IT"/>
        </w:rPr>
      </w:pPr>
      <w:r w:rsidRPr="00A6678D">
        <w:rPr>
          <w:rFonts w:eastAsia="Calibri"/>
        </w:rPr>
        <w:t>Totale: MBE e-Link utilizzerà SOLO il file CSV per il calcolo dei prezzi delle spedizioni MBE. Se non è presente una regola compatibile con la destinazione della spedizione del vostro cliente, l’opzione MBE NON verrà presentata : prestate quindi attenzione a compilare sempre il file CSV in modo completo per tutte le nazioni che intendete coprire.</w:t>
      </w:r>
      <w:r>
        <w:t xml:space="preserve"> </w:t>
      </w:r>
    </w:p>
    <w:bookmarkEnd w:id="2"/>
    <w:p w:rsidR="00983A77" w:rsidRPr="004F115C" w:rsidRDefault="00983A77" w:rsidP="00983A77">
      <w:pPr>
        <w:numPr>
          <w:ilvl w:val="0"/>
          <w:numId w:val="1"/>
        </w:numPr>
        <w:rPr>
          <w:rFonts w:eastAsia="Calibri"/>
          <w:b/>
        </w:rPr>
      </w:pPr>
      <w:r w:rsidRPr="004F115C">
        <w:rPr>
          <w:rFonts w:eastAsia="Calibri"/>
          <w:b/>
        </w:rPr>
        <w:t>Prezzi spedizioni personalizzati (CSV) - Prezzo minimo per assicurazione (*)</w:t>
      </w:r>
    </w:p>
    <w:p w:rsidR="00983A77" w:rsidRDefault="005052D5" w:rsidP="00983A77">
      <w:pPr>
        <w:ind w:left="720"/>
        <w:rPr>
          <w:rFonts w:eastAsia="Calibri"/>
        </w:rPr>
      </w:pPr>
      <w:r>
        <w:rPr>
          <w:rFonts w:eastAsia="Calibri"/>
        </w:rPr>
        <w:t>Nel caso desideriate offrire ai vostri Clienti la possibilità di assicurare/coprire le proprie spedizioni o qualora voi desideriate assicurare sempre le vostre spedizioni, avendo preventivamente concordato i dettagli con il Centro MBE, se avete caricato un listino prezzi personalizzato per le spedizioni, avete la possibilità di impostare il calcolo del sovrapprezzo dovuto a questo servizio aggiuntivo. In particolare, attraverso questo campo avrete la possibilità di specificare il valore minimo del sovrapprezzo.</w:t>
      </w:r>
      <w:r w:rsidR="00983A77" w:rsidRPr="004F115C">
        <w:rPr>
          <w:rFonts w:eastAsia="Calibri"/>
        </w:rPr>
        <w:t xml:space="preserve"> </w:t>
      </w:r>
    </w:p>
    <w:p w:rsidR="002E7E0A" w:rsidRDefault="002E7E0A" w:rsidP="00983A77">
      <w:pPr>
        <w:ind w:left="720"/>
        <w:rPr>
          <w:rFonts w:eastAsia="Calibri"/>
        </w:rPr>
      </w:pPr>
    </w:p>
    <w:p w:rsidR="002E7E0A" w:rsidRPr="004F115C" w:rsidRDefault="002E7E0A" w:rsidP="00983A77">
      <w:pPr>
        <w:ind w:left="720"/>
        <w:rPr>
          <w:rFonts w:eastAsia="Calibri"/>
        </w:rPr>
      </w:pPr>
    </w:p>
    <w:p w:rsidR="00983A77" w:rsidRPr="004F115C" w:rsidRDefault="00983A77" w:rsidP="00983A77">
      <w:pPr>
        <w:numPr>
          <w:ilvl w:val="0"/>
          <w:numId w:val="1"/>
        </w:numPr>
        <w:spacing w:before="120"/>
        <w:rPr>
          <w:rFonts w:eastAsia="Calibri"/>
          <w:b/>
        </w:rPr>
      </w:pPr>
      <w:r w:rsidRPr="004F115C">
        <w:rPr>
          <w:rFonts w:eastAsia="Calibri"/>
          <w:b/>
        </w:rPr>
        <w:lastRenderedPageBreak/>
        <w:t>Prezzi spedizioni personalizzati (CSV) - Percentuale per calcolo prezzo assicurazione (*)</w:t>
      </w:r>
    </w:p>
    <w:p w:rsidR="005E12F1" w:rsidRPr="004F115C" w:rsidRDefault="002E7E0A" w:rsidP="00983A77">
      <w:pPr>
        <w:ind w:left="720"/>
        <w:rPr>
          <w:rFonts w:eastAsia="Calibri"/>
        </w:rPr>
      </w:pPr>
      <w:r>
        <w:rPr>
          <w:rFonts w:eastAsia="Calibri"/>
        </w:rPr>
        <w:t>Attraverso questo campo avete la possibilità di specificare il valore percentuale che intendete utilizzare per il calcolo del sovrapprezzo tale servizio.</w:t>
      </w:r>
      <w:r w:rsidR="00983A77" w:rsidRPr="004F115C">
        <w:rPr>
          <w:rFonts w:eastAsia="Calibri"/>
        </w:rPr>
        <w:t xml:space="preserve"> </w:t>
      </w:r>
    </w:p>
    <w:p w:rsidR="00983A77" w:rsidRPr="004F115C" w:rsidRDefault="00983A77" w:rsidP="00983A77">
      <w:pPr>
        <w:numPr>
          <w:ilvl w:val="0"/>
          <w:numId w:val="1"/>
        </w:numPr>
        <w:spacing w:before="120"/>
        <w:rPr>
          <w:rFonts w:eastAsia="Calibri"/>
          <w:b/>
          <w:lang w:val="en-US"/>
        </w:rPr>
      </w:pPr>
      <w:r w:rsidRPr="004F115C">
        <w:rPr>
          <w:rFonts w:eastAsia="Calibri"/>
          <w:b/>
          <w:lang w:val="en-US"/>
        </w:rPr>
        <w:t>Assicurazione - Valore dichiarato (*)</w:t>
      </w:r>
    </w:p>
    <w:p w:rsidR="00983A77" w:rsidRPr="004F115C" w:rsidRDefault="003A6698" w:rsidP="00722796">
      <w:pPr>
        <w:ind w:left="720"/>
        <w:rPr>
          <w:rFonts w:eastAsia="Calibri"/>
        </w:rPr>
      </w:pPr>
      <w:r>
        <w:rPr>
          <w:rFonts w:eastAsia="Calibri"/>
        </w:rPr>
        <w:t>Se avete selezionato di utilizzare questo servizio accessorio potete scegliere se indicare come valore della merce l’importo dell’ordine IVA inclusa o IVA esclusa.</w:t>
      </w:r>
      <w:r w:rsidR="00983A77" w:rsidRPr="004F115C">
        <w:rPr>
          <w:rFonts w:eastAsia="Calibri"/>
        </w:rPr>
        <w:t xml:space="preserve"> </w:t>
      </w:r>
    </w:p>
    <w:p w:rsidR="00983A77" w:rsidRPr="004F115C" w:rsidRDefault="00983A77" w:rsidP="00983A77">
      <w:pPr>
        <w:ind w:left="708"/>
        <w:rPr>
          <w:rFonts w:eastAsia="Calibri"/>
        </w:rPr>
      </w:pPr>
      <w:bookmarkStart w:id="4" w:name="_Hlk499283188"/>
      <w:r w:rsidRPr="008E2B3A">
        <w:rPr>
          <w:rFonts w:eastAsia="Calibri"/>
          <w:b/>
        </w:rPr>
        <w:t>(*)</w:t>
      </w:r>
      <w:r w:rsidRPr="004F115C">
        <w:rPr>
          <w:rFonts w:eastAsia="Calibri"/>
        </w:rPr>
        <w:t xml:space="preserve"> Il calcolo del sovrapprezzo per il servizio di assicurazione è effettuato in automatico da MBE e-Link anche nel caso in cui voi abbiate caricato un listino prezzi personalizzato per le spedizioni MBE. Il valore del sovrapprezzo viene calcolato come massimo tra i due valori seguenti:</w:t>
      </w:r>
    </w:p>
    <w:p w:rsidR="00983A77" w:rsidRDefault="00983A77" w:rsidP="00983A77">
      <w:pPr>
        <w:numPr>
          <w:ilvl w:val="1"/>
          <w:numId w:val="1"/>
        </w:numPr>
        <w:rPr>
          <w:rFonts w:eastAsia="Calibri"/>
        </w:rPr>
      </w:pPr>
      <w:r w:rsidRPr="004F115C">
        <w:rPr>
          <w:rFonts w:eastAsia="Calibri"/>
        </w:rPr>
        <w:t>Il valore configurato come “Prezzo minimo per assicurazione”</w:t>
      </w:r>
    </w:p>
    <w:p w:rsidR="00983A77" w:rsidRDefault="00983A77" w:rsidP="00983A77">
      <w:pPr>
        <w:numPr>
          <w:ilvl w:val="1"/>
          <w:numId w:val="1"/>
        </w:numPr>
        <w:rPr>
          <w:rFonts w:eastAsia="Calibri"/>
        </w:rPr>
      </w:pPr>
      <w:r w:rsidRPr="004F115C">
        <w:rPr>
          <w:rFonts w:eastAsia="Calibri"/>
        </w:rPr>
        <w:t>Il valore risultante dall’applicazione della percentuale configurata come “Percentuale per calcolo prezzo assicurazione” al valore dell’ordine, IVA inclusa o IVA esclusa a seconda di quanto avrete selezionato come “Assicurazione - Valore dichiarato”</w:t>
      </w:r>
      <w:bookmarkEnd w:id="4"/>
      <w:r>
        <w:rPr>
          <w:rFonts w:eastAsia="Calibri"/>
        </w:rPr>
        <w:t>.</w:t>
      </w:r>
    </w:p>
    <w:p w:rsidR="00722796" w:rsidRDefault="00722796" w:rsidP="00722796">
      <w:pPr>
        <w:rPr>
          <w:rFonts w:eastAsia="Calibri"/>
        </w:rPr>
      </w:pPr>
    </w:p>
    <w:p w:rsidR="00722796" w:rsidRPr="00722796" w:rsidRDefault="00722796" w:rsidP="00722796">
      <w:pPr>
        <w:rPr>
          <w:rFonts w:eastAsia="Calibri"/>
        </w:rPr>
      </w:pPr>
    </w:p>
    <w:p w:rsidR="00983A77" w:rsidRDefault="00983A77" w:rsidP="00983A77">
      <w:pPr>
        <w:rPr>
          <w:rFonts w:eastAsia="Calibri"/>
        </w:rPr>
      </w:pPr>
      <w:r w:rsidRPr="004F115C">
        <w:rPr>
          <w:rFonts w:eastAsia="Calibri"/>
        </w:rPr>
        <w:t>Inoltre, una volta salvata la configurazione di MBE e-Link, sarà possibile gestire ulteriori parametri legati al numero e al tipo di Servizi MBE abilitati. In particolare, i campi</w:t>
      </w:r>
      <w:r>
        <w:rPr>
          <w:rFonts w:eastAsia="Calibri"/>
        </w:rPr>
        <w:t xml:space="preserve"> </w:t>
      </w:r>
      <w:r w:rsidRPr="004F115C">
        <w:rPr>
          <w:rFonts w:eastAsia="Calibri"/>
        </w:rPr>
        <w:t>"</w:t>
      </w:r>
      <w:r w:rsidRPr="004F115C">
        <w:rPr>
          <w:rFonts w:eastAsia="Calibri"/>
          <w:b/>
        </w:rPr>
        <w:t>Soglia spedizione gratuita”</w:t>
      </w:r>
      <w:r w:rsidRPr="004F115C">
        <w:rPr>
          <w:rFonts w:eastAsia="Calibri"/>
        </w:rPr>
        <w:t xml:space="preserve"> consentono di impostare le soglie oltre le quali verrà offerta la spedizione gratuita con quello specifico servizio. Questo gruppo viene popolato dinamicamente dopo aver selezionato almeno un’opzione all’interno del campo "Servizi MBE abilitati" e aver salvato.</w:t>
      </w:r>
    </w:p>
    <w:p w:rsidR="008C27C0" w:rsidRPr="008C27C0" w:rsidRDefault="008C27C0" w:rsidP="000039D9"/>
    <w:p w:rsidR="003856D2" w:rsidRDefault="00C2280A" w:rsidP="000039D9">
      <w:r>
        <w:rPr>
          <w:noProof/>
          <w:lang w:eastAsia="it-IT"/>
        </w:rPr>
        <w:drawing>
          <wp:inline distT="0" distB="0" distL="0" distR="0" wp14:anchorId="2BFCDB38" wp14:editId="1E72BC67">
            <wp:extent cx="6115050" cy="9334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933450"/>
                    </a:xfrm>
                    <a:prstGeom prst="rect">
                      <a:avLst/>
                    </a:prstGeom>
                    <a:noFill/>
                    <a:ln>
                      <a:noFill/>
                    </a:ln>
                  </pic:spPr>
                </pic:pic>
              </a:graphicData>
            </a:graphic>
          </wp:inline>
        </w:drawing>
      </w:r>
    </w:p>
    <w:p w:rsidR="003856D2" w:rsidRDefault="003856D2" w:rsidP="000039D9"/>
    <w:tbl>
      <w:tblPr>
        <w:tblStyle w:val="TableGrid"/>
        <w:tblW w:w="0" w:type="auto"/>
        <w:tblInd w:w="-5" w:type="dxa"/>
        <w:shd w:val="clear" w:color="auto" w:fill="FFFFCC"/>
        <w:tblCellMar>
          <w:top w:w="142" w:type="dxa"/>
          <w:left w:w="142" w:type="dxa"/>
          <w:bottom w:w="142" w:type="dxa"/>
          <w:right w:w="142" w:type="dxa"/>
        </w:tblCellMar>
        <w:tblLook w:val="04A0" w:firstRow="1" w:lastRow="0" w:firstColumn="1" w:lastColumn="0" w:noHBand="0" w:noVBand="1"/>
      </w:tblPr>
      <w:tblGrid>
        <w:gridCol w:w="9486"/>
      </w:tblGrid>
      <w:tr w:rsidR="00CE1B0E" w:rsidRPr="00B8121F" w:rsidTr="004579AE">
        <w:tc>
          <w:tcPr>
            <w:tcW w:w="9486" w:type="dxa"/>
            <w:shd w:val="clear" w:color="auto" w:fill="FFFFCC"/>
          </w:tcPr>
          <w:p w:rsidR="00CE1B0E" w:rsidRPr="00DD17A8" w:rsidRDefault="00CE1B0E">
            <w:r w:rsidRPr="00DD17A8">
              <w:rPr>
                <w:b/>
                <w:bCs/>
              </w:rPr>
              <w:t xml:space="preserve">Attenzione: </w:t>
            </w:r>
            <w:r w:rsidRPr="00DD17A8">
              <w:rPr>
                <w:bCs/>
              </w:rPr>
              <w:t>I pre</w:t>
            </w:r>
            <w:r w:rsidRPr="00DD17A8">
              <w:t xml:space="preserve">zzi di spedizione calcolati da MBE e-Link sono sempre IVA esclusa. </w:t>
            </w:r>
            <w:r w:rsidRPr="00CE1B0E">
              <w:t xml:space="preserve">Vi ricordiamo quindi di </w:t>
            </w:r>
            <w:r w:rsidRPr="00DD17A8">
              <w:t xml:space="preserve">abilitare e verificare la configurazione per il calcolo delle tasse direttamente </w:t>
            </w:r>
            <w:r w:rsidR="005257C8">
              <w:t>dalla console di amministrazione di</w:t>
            </w:r>
            <w:r w:rsidRPr="00DD17A8">
              <w:t xml:space="preserve"> Magento, attraverso il menu:</w:t>
            </w:r>
            <w:r>
              <w:t xml:space="preserve"> Sistema </w:t>
            </w:r>
            <w:r w:rsidRPr="00DD17A8">
              <w:t xml:space="preserve">→ </w:t>
            </w:r>
            <w:r>
              <w:t xml:space="preserve">Configurazione </w:t>
            </w:r>
            <w:r w:rsidRPr="00DD17A8">
              <w:t xml:space="preserve">→ </w:t>
            </w:r>
            <w:r w:rsidR="00B8121F">
              <w:t xml:space="preserve">(Vendite) </w:t>
            </w:r>
            <w:r w:rsidR="00B8121F" w:rsidRPr="00DD17A8">
              <w:t xml:space="preserve">→ </w:t>
            </w:r>
            <w:r w:rsidR="00B8121F">
              <w:t>Tasse.</w:t>
            </w:r>
          </w:p>
        </w:tc>
      </w:tr>
    </w:tbl>
    <w:p w:rsidR="00B8121F" w:rsidRDefault="00B8121F" w:rsidP="000039D9"/>
    <w:tbl>
      <w:tblPr>
        <w:tblStyle w:val="TableGrid"/>
        <w:tblW w:w="0" w:type="auto"/>
        <w:tblInd w:w="-5" w:type="dxa"/>
        <w:shd w:val="clear" w:color="auto" w:fill="FFFFCC"/>
        <w:tblCellMar>
          <w:top w:w="142" w:type="dxa"/>
          <w:left w:w="142" w:type="dxa"/>
          <w:bottom w:w="142" w:type="dxa"/>
          <w:right w:w="142" w:type="dxa"/>
        </w:tblCellMar>
        <w:tblLook w:val="04A0" w:firstRow="1" w:lastRow="0" w:firstColumn="1" w:lastColumn="0" w:noHBand="0" w:noVBand="1"/>
      </w:tblPr>
      <w:tblGrid>
        <w:gridCol w:w="9486"/>
      </w:tblGrid>
      <w:tr w:rsidR="005257C8" w:rsidRPr="005257C8" w:rsidTr="004579AE">
        <w:tc>
          <w:tcPr>
            <w:tcW w:w="9486" w:type="dxa"/>
            <w:shd w:val="clear" w:color="auto" w:fill="FFFFCC"/>
          </w:tcPr>
          <w:p w:rsidR="005257C8" w:rsidRPr="00DD17A8" w:rsidRDefault="005257C8">
            <w:r w:rsidRPr="00DD17A8">
              <w:rPr>
                <w:b/>
                <w:bCs/>
              </w:rPr>
              <w:t xml:space="preserve">Attenzione: </w:t>
            </w:r>
            <w:r w:rsidRPr="00DD17A8">
              <w:t xml:space="preserve">Per il corretto funzionamento di MBE e-Link è necessario che tutti </w:t>
            </w:r>
            <w:r>
              <w:t xml:space="preserve">gli articoli per cui intendete offrire l’opzione di spedizione MBE abbiano il peso </w:t>
            </w:r>
            <w:r w:rsidR="004E752D">
              <w:t xml:space="preserve">e le misure </w:t>
            </w:r>
            <w:r>
              <w:t>definit</w:t>
            </w:r>
            <w:r w:rsidR="004E752D">
              <w:t>e</w:t>
            </w:r>
            <w:r>
              <w:t>. Vi ricordiamo quindi di verificare questa configurazione direttamente dalla console di amministrazione di</w:t>
            </w:r>
            <w:r w:rsidRPr="00440B69">
              <w:t xml:space="preserve"> Magento, attraverso il menu:</w:t>
            </w:r>
            <w:r>
              <w:t xml:space="preserve"> Catalogo </w:t>
            </w:r>
            <w:r w:rsidRPr="00440B69">
              <w:t xml:space="preserve">→ </w:t>
            </w:r>
            <w:r>
              <w:t>Gestisci prodotti.</w:t>
            </w:r>
          </w:p>
        </w:tc>
      </w:tr>
    </w:tbl>
    <w:p w:rsidR="00CE1B0E" w:rsidRDefault="005257C8" w:rsidP="00633742">
      <w:pPr>
        <w:pStyle w:val="Heading1"/>
        <w:numPr>
          <w:ilvl w:val="0"/>
          <w:numId w:val="11"/>
        </w:numPr>
      </w:pPr>
      <w:bookmarkStart w:id="5" w:name="_Toc502678769"/>
      <w:r w:rsidRPr="00DD17A8">
        <w:t>Funzionamento</w:t>
      </w:r>
      <w:bookmarkEnd w:id="5"/>
    </w:p>
    <w:p w:rsidR="001021A1" w:rsidRDefault="00B8121F" w:rsidP="000039D9">
      <w:r>
        <w:t>MBE e-Link si integra con le altre opzioni di spedizioni che potrebbero già essere attive nel vostro eCommerce, con un funzionamento del tutto simile.</w:t>
      </w:r>
      <w:r w:rsidR="00F07997">
        <w:t xml:space="preserve"> </w:t>
      </w:r>
      <w:r w:rsidR="00726C5A" w:rsidRPr="00726C5A">
        <w:t xml:space="preserve">L’immagine seguente mostra la sua </w:t>
      </w:r>
      <w:r w:rsidR="00726C5A" w:rsidRPr="00726C5A">
        <w:lastRenderedPageBreak/>
        <w:t>integrazione all’interno del</w:t>
      </w:r>
      <w:r>
        <w:t>la schermata di dettaglio del</w:t>
      </w:r>
      <w:r w:rsidR="00726C5A" w:rsidRPr="00726C5A">
        <w:t xml:space="preserve"> carrello</w:t>
      </w:r>
      <w:r>
        <w:t>,</w:t>
      </w:r>
      <w:r w:rsidR="00726C5A" w:rsidRPr="00726C5A">
        <w:t xml:space="preserve"> </w:t>
      </w:r>
      <w:r>
        <w:t>dalla quale il vostro Cliente</w:t>
      </w:r>
      <w:r w:rsidR="00726C5A" w:rsidRPr="00726C5A">
        <w:t xml:space="preserve"> può stimare i costi di spedizione.</w:t>
      </w:r>
      <w:r w:rsidR="005E12F1" w:rsidRPr="005E12F1" w:rsidDel="00B8121F">
        <w:rPr>
          <w:noProof/>
          <w:lang w:eastAsia="it-IT"/>
        </w:rPr>
        <w:t xml:space="preserve"> </w:t>
      </w:r>
    </w:p>
    <w:p w:rsidR="00722796" w:rsidRDefault="00722796" w:rsidP="000039D9">
      <w:r>
        <w:rPr>
          <w:noProof/>
          <w:lang w:eastAsia="it-IT"/>
        </w:rPr>
        <w:drawing>
          <wp:inline distT="0" distB="0" distL="0" distR="0" wp14:anchorId="40BDE3B6" wp14:editId="4FD58E0B">
            <wp:extent cx="4700065" cy="2914650"/>
            <wp:effectExtent l="0" t="0" r="5715"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07387" cy="2919190"/>
                    </a:xfrm>
                    <a:prstGeom prst="rect">
                      <a:avLst/>
                    </a:prstGeom>
                  </pic:spPr>
                </pic:pic>
              </a:graphicData>
            </a:graphic>
          </wp:inline>
        </w:drawing>
      </w:r>
    </w:p>
    <w:p w:rsidR="00726C5A" w:rsidRPr="00726C5A" w:rsidRDefault="00726C5A" w:rsidP="000039D9">
      <w:r w:rsidRPr="00726C5A">
        <w:t>L'immagine seguente mostra</w:t>
      </w:r>
      <w:r w:rsidR="005257C8">
        <w:t xml:space="preserve"> </w:t>
      </w:r>
      <w:r w:rsidRPr="00726C5A">
        <w:t>l'integrazione all’interno della pagina di checkout dove è possibile selezionare l</w:t>
      </w:r>
      <w:r w:rsidR="00C2280A">
        <w:t>’opzione di</w:t>
      </w:r>
      <w:r w:rsidRPr="00726C5A">
        <w:t xml:space="preserve"> spedizione</w:t>
      </w:r>
      <w:r w:rsidR="005257C8">
        <w:t xml:space="preserve"> prima di procedere con la conclusione dell’ordine</w:t>
      </w:r>
      <w:r w:rsidRPr="00726C5A">
        <w:t>.</w:t>
      </w:r>
    </w:p>
    <w:p w:rsidR="00DD17A8" w:rsidRDefault="005257C8" w:rsidP="000039D9">
      <w:r>
        <w:rPr>
          <w:noProof/>
          <w:lang w:eastAsia="it-IT"/>
        </w:rPr>
        <w:drawing>
          <wp:inline distT="0" distB="0" distL="0" distR="0" wp14:anchorId="4334C987" wp14:editId="6E2CE7C2">
            <wp:extent cx="6120130" cy="3503295"/>
            <wp:effectExtent l="0" t="0" r="0" b="1905"/>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3503295"/>
                    </a:xfrm>
                    <a:prstGeom prst="rect">
                      <a:avLst/>
                    </a:prstGeom>
                  </pic:spPr>
                </pic:pic>
              </a:graphicData>
            </a:graphic>
          </wp:inline>
        </w:drawing>
      </w:r>
    </w:p>
    <w:p w:rsidR="00DD17A8" w:rsidRDefault="00DD17A8" w:rsidP="000039D9"/>
    <w:tbl>
      <w:tblPr>
        <w:tblStyle w:val="TableGrid"/>
        <w:tblW w:w="0" w:type="auto"/>
        <w:tblInd w:w="-5" w:type="dxa"/>
        <w:shd w:val="clear" w:color="auto" w:fill="FFFFCC"/>
        <w:tblCellMar>
          <w:top w:w="142" w:type="dxa"/>
          <w:left w:w="142" w:type="dxa"/>
          <w:bottom w:w="142" w:type="dxa"/>
          <w:right w:w="142" w:type="dxa"/>
        </w:tblCellMar>
        <w:tblLook w:val="04A0" w:firstRow="1" w:lastRow="0" w:firstColumn="1" w:lastColumn="0" w:noHBand="0" w:noVBand="1"/>
      </w:tblPr>
      <w:tblGrid>
        <w:gridCol w:w="9486"/>
      </w:tblGrid>
      <w:tr w:rsidR="00025880" w:rsidRPr="005A5BE4" w:rsidTr="00545C73">
        <w:tc>
          <w:tcPr>
            <w:tcW w:w="9486" w:type="dxa"/>
            <w:shd w:val="clear" w:color="auto" w:fill="FFFFCC"/>
          </w:tcPr>
          <w:p w:rsidR="00025880" w:rsidRPr="00DD17A8" w:rsidRDefault="00025880" w:rsidP="00025880">
            <w:r w:rsidRPr="00DD17A8">
              <w:rPr>
                <w:b/>
                <w:bCs/>
              </w:rPr>
              <w:t xml:space="preserve">Attenzione: </w:t>
            </w:r>
            <w:r>
              <w:rPr>
                <w:bCs/>
              </w:rPr>
              <w:t xml:space="preserve">Le opzioni di spedizione MBE sono presentate agli acquirenti del vostro eCommerce in base alla configurazione di e-Link e solo nel caso in cui questo sia in grado di calcolarne il prezzo. </w:t>
            </w:r>
            <w:r>
              <w:t xml:space="preserve">Vi consigliamo quindi di verificare la configurazione del vostro eCommerce per essere certi che ci sia sempre un’opzione di spedizione disponibile per ciascuna destinazione verso cui intendete spedire i vostri prodotti: se così non fosse, i vostri Clienti potrebbero completare i loro acquisti senza effettuare il pagamento per la spedizione. </w:t>
            </w:r>
            <w:r>
              <w:lastRenderedPageBreak/>
              <w:t xml:space="preserve">Potete verificare l’elenco delle destinazioni gestite dal vostro eCommerce dal pannello di amministrazione di Magento, dal menu: Sistema </w:t>
            </w:r>
            <w:r w:rsidRPr="00440B69">
              <w:t>→</w:t>
            </w:r>
            <w:r>
              <w:t xml:space="preserve"> Configurazione </w:t>
            </w:r>
            <w:r w:rsidRPr="00440B69">
              <w:t>→</w:t>
            </w:r>
            <w:r>
              <w:t xml:space="preserve"> Generale </w:t>
            </w:r>
            <w:r w:rsidRPr="00440B69">
              <w:t>→</w:t>
            </w:r>
            <w:r>
              <w:t xml:space="preserve"> Opzioni paesi. </w:t>
            </w:r>
          </w:p>
        </w:tc>
      </w:tr>
    </w:tbl>
    <w:p w:rsidR="00DD17A8" w:rsidRDefault="00DD17A8" w:rsidP="000039D9"/>
    <w:p w:rsidR="001021A1" w:rsidRDefault="00726C5A" w:rsidP="000039D9">
      <w:r w:rsidRPr="00726C5A">
        <w:t xml:space="preserve">L'immagine seguente mostra </w:t>
      </w:r>
      <w:r w:rsidR="00C2280A">
        <w:t>la console di gestione delle spedizioni MBE</w:t>
      </w:r>
      <w:r w:rsidR="005257C8">
        <w:t>, che è</w:t>
      </w:r>
      <w:r w:rsidR="00C2280A">
        <w:t xml:space="preserve"> accessibile </w:t>
      </w:r>
      <w:r w:rsidR="005257C8">
        <w:t xml:space="preserve">direttamente </w:t>
      </w:r>
      <w:r w:rsidR="00C2280A">
        <w:t>dal menu</w:t>
      </w:r>
      <w:r w:rsidR="00C2280A" w:rsidRPr="00726C5A" w:rsidDel="00C2280A">
        <w:t xml:space="preserve"> </w:t>
      </w:r>
      <w:r w:rsidR="005257C8">
        <w:t xml:space="preserve">Vendite </w:t>
      </w:r>
      <w:r w:rsidR="005257C8" w:rsidRPr="00440B69">
        <w:t xml:space="preserve">→ </w:t>
      </w:r>
      <w:r w:rsidR="00C2280A">
        <w:t xml:space="preserve">Ordini </w:t>
      </w:r>
      <w:r w:rsidR="005257C8" w:rsidRPr="00440B69">
        <w:t xml:space="preserve">→ </w:t>
      </w:r>
      <w:r w:rsidR="00C2280A">
        <w:t>Gestione spedizioni MBE</w:t>
      </w:r>
      <w:r w:rsidRPr="00726C5A">
        <w:t xml:space="preserve">. </w:t>
      </w:r>
      <w:r w:rsidR="005257C8">
        <w:t xml:space="preserve">Questa schermata </w:t>
      </w:r>
      <w:r w:rsidR="00C2280A">
        <w:t xml:space="preserve">vi consentirà di </w:t>
      </w:r>
      <w:r w:rsidR="005257C8">
        <w:t>accedere all’elenco di</w:t>
      </w:r>
      <w:r w:rsidR="005257C8" w:rsidRPr="00726C5A">
        <w:t xml:space="preserve"> </w:t>
      </w:r>
      <w:r w:rsidRPr="00726C5A">
        <w:t>tutt</w:t>
      </w:r>
      <w:r w:rsidR="005257C8">
        <w:t>i</w:t>
      </w:r>
      <w:r w:rsidRPr="00726C5A">
        <w:t xml:space="preserve"> </w:t>
      </w:r>
      <w:r w:rsidR="005257C8">
        <w:t xml:space="preserve">gli ordini per cui i vostri Clienti avranno selezionato l’opzione di spedizione tramite MBE. </w:t>
      </w:r>
    </w:p>
    <w:p w:rsidR="00DD17A8" w:rsidRDefault="00DD17A8" w:rsidP="000039D9"/>
    <w:p w:rsidR="00DD17A8" w:rsidRDefault="00DD17A8" w:rsidP="000039D9"/>
    <w:p w:rsidR="001021A1" w:rsidRDefault="00B62752" w:rsidP="000039D9">
      <w:r>
        <w:rPr>
          <w:noProof/>
          <w:lang w:eastAsia="it-IT"/>
        </w:rPr>
        <w:drawing>
          <wp:inline distT="0" distB="0" distL="0" distR="0">
            <wp:extent cx="5210175" cy="3028950"/>
            <wp:effectExtent l="0" t="0" r="9525" b="0"/>
            <wp:docPr id="4" name="Immagine 3" descr="screencapture-mbemagento19-local-index-php-admin-shipment-index-key-948b8957f5d716ef4cbf6667e464352d-1476880052639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capture-mbemagento19-local-index-php-admin-shipment-index-key-948b8957f5d716ef4cbf6667e464352d-1476880052639o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0175" cy="3028950"/>
                    </a:xfrm>
                    <a:prstGeom prst="rect">
                      <a:avLst/>
                    </a:prstGeom>
                    <a:noFill/>
                    <a:ln>
                      <a:noFill/>
                    </a:ln>
                  </pic:spPr>
                </pic:pic>
              </a:graphicData>
            </a:graphic>
          </wp:inline>
        </w:drawing>
      </w:r>
    </w:p>
    <w:p w:rsidR="00B92757" w:rsidRDefault="00B92757" w:rsidP="000039D9"/>
    <w:p w:rsidR="005257C8" w:rsidRDefault="00BD4B5D" w:rsidP="005257C8">
      <w:r>
        <w:t>Da questa schermata, avrete la possibilità di effettuare alcune operazioni utili per la gestione delle spedizioni, quali: scaricare e stampare l’etichetta Segnacollo MBE da apporre sui pacchi, scaricare il Manifest di chiusura  e visualizzare il numero di tracking della spedizione e accedere alla pagina del sito www.mbe.it che vi consente di monitorare lo stato della spedizione.</w:t>
      </w:r>
      <w:r w:rsidR="005257C8">
        <w:t xml:space="preserve"> </w:t>
      </w:r>
    </w:p>
    <w:p w:rsidR="001021A1" w:rsidRDefault="001021A1" w:rsidP="000039D9"/>
    <w:tbl>
      <w:tblPr>
        <w:tblStyle w:val="TableGrid"/>
        <w:tblW w:w="0" w:type="auto"/>
        <w:tblInd w:w="-5" w:type="dxa"/>
        <w:shd w:val="clear" w:color="auto" w:fill="FFFFCC"/>
        <w:tblCellMar>
          <w:top w:w="142" w:type="dxa"/>
          <w:left w:w="142" w:type="dxa"/>
          <w:bottom w:w="142" w:type="dxa"/>
          <w:right w:w="142" w:type="dxa"/>
        </w:tblCellMar>
        <w:tblLook w:val="04A0" w:firstRow="1" w:lastRow="0" w:firstColumn="1" w:lastColumn="0" w:noHBand="0" w:noVBand="1"/>
      </w:tblPr>
      <w:tblGrid>
        <w:gridCol w:w="9633"/>
      </w:tblGrid>
      <w:tr w:rsidR="001021A1" w:rsidTr="00DD17A8">
        <w:tc>
          <w:tcPr>
            <w:tcW w:w="9633" w:type="dxa"/>
            <w:shd w:val="clear" w:color="auto" w:fill="FFFFCC"/>
          </w:tcPr>
          <w:p w:rsidR="00C026B0" w:rsidRDefault="00915324" w:rsidP="000039D9">
            <w:r w:rsidRPr="00915324">
              <w:rPr>
                <w:b/>
              </w:rPr>
              <w:t>Nota</w:t>
            </w:r>
            <w:r>
              <w:t xml:space="preserve">. </w:t>
            </w:r>
            <w:r w:rsidR="00C026B0">
              <w:t xml:space="preserve"> si occupa di </w:t>
            </w:r>
            <w:r w:rsidR="005257C8">
              <w:t xml:space="preserve">generare direttamente </w:t>
            </w:r>
            <w:r w:rsidR="00C026B0">
              <w:t xml:space="preserve">le spedizioni </w:t>
            </w:r>
            <w:r w:rsidR="005257C8">
              <w:t>su OnlineMBE</w:t>
            </w:r>
            <w:r w:rsidR="00C026B0">
              <w:t>:</w:t>
            </w:r>
          </w:p>
          <w:p w:rsidR="00C026B0" w:rsidRDefault="005257C8" w:rsidP="000039D9">
            <w:pPr>
              <w:pStyle w:val="ListParagraph"/>
              <w:numPr>
                <w:ilvl w:val="0"/>
                <w:numId w:val="5"/>
              </w:numPr>
            </w:pPr>
            <w:r>
              <w:t xml:space="preserve">Immediatamente al salvataggio dell’ordine, se il vostro Cliente eCommerce ha scelto una modalità di pagamento online (come PayPal o carta di credito), se il pagamento è andato a buon fine </w:t>
            </w:r>
          </w:p>
          <w:p w:rsidR="00C026B0" w:rsidRDefault="005257C8" w:rsidP="000039D9">
            <w:pPr>
              <w:pStyle w:val="ListParagraph"/>
              <w:numPr>
                <w:ilvl w:val="0"/>
                <w:numId w:val="5"/>
              </w:numPr>
            </w:pPr>
            <w:r>
              <w:t>Immediatamente al salvataggio dell’ordine, se il vostro Cli</w:t>
            </w:r>
            <w:r w:rsidR="004579AE">
              <w:t xml:space="preserve">ente eCommerce ha scelto come modalità di pagamento il pagamento alla consegna </w:t>
            </w:r>
          </w:p>
          <w:p w:rsidR="00C026B0" w:rsidRPr="003777F5" w:rsidRDefault="004579AE">
            <w:pPr>
              <w:pStyle w:val="ListParagraph"/>
              <w:numPr>
                <w:ilvl w:val="0"/>
                <w:numId w:val="5"/>
              </w:numPr>
            </w:pPr>
            <w:r>
              <w:t>In seguito all’emissione della fattura, se il vostro Cliente eCommerce ha scelto come modalità di pagamento il b</w:t>
            </w:r>
            <w:r w:rsidR="00C026B0">
              <w:t xml:space="preserve">onifico </w:t>
            </w:r>
            <w:r>
              <w:t>b</w:t>
            </w:r>
            <w:r w:rsidR="00C026B0">
              <w:t>ancario"</w:t>
            </w:r>
            <w:r>
              <w:t>.</w:t>
            </w:r>
          </w:p>
        </w:tc>
      </w:tr>
    </w:tbl>
    <w:p w:rsidR="00C2280A" w:rsidRDefault="00C2280A" w:rsidP="000039D9"/>
    <w:p w:rsidR="004579AE" w:rsidRPr="00DD17A8" w:rsidRDefault="004579AE" w:rsidP="00DD17A8">
      <w:pPr>
        <w:pStyle w:val="Heading1"/>
        <w:keepNext/>
        <w:autoSpaceDE/>
        <w:autoSpaceDN/>
        <w:adjustRightInd/>
        <w:ind w:left="708"/>
        <w:rPr>
          <w:rFonts w:eastAsia="Times New Roman"/>
          <w:lang w:eastAsia="it-IT"/>
        </w:rPr>
      </w:pPr>
      <w:bookmarkStart w:id="6" w:name="_Toc502678770"/>
      <w:r w:rsidRPr="00DD17A8">
        <w:rPr>
          <w:rFonts w:eastAsia="Times New Roman"/>
          <w:lang w:eastAsia="it-IT"/>
        </w:rPr>
        <w:lastRenderedPageBreak/>
        <w:t>3.1 Chiusura delle spedizioni</w:t>
      </w:r>
      <w:bookmarkEnd w:id="6"/>
    </w:p>
    <w:p w:rsidR="004579AE" w:rsidRDefault="00D77A78">
      <w:pPr>
        <w:rPr>
          <w:lang w:eastAsia="it-IT"/>
        </w:rPr>
      </w:pPr>
      <w:r w:rsidRPr="00DD17A8">
        <w:rPr>
          <w:lang w:eastAsia="it-IT"/>
        </w:rPr>
        <w:t xml:space="preserve">Per effettuare la chiusura delle spedizioni, selezionate gli ordini che intendete </w:t>
      </w:r>
      <w:r>
        <w:rPr>
          <w:lang w:eastAsia="it-IT"/>
        </w:rPr>
        <w:t xml:space="preserve">processare utilizzando i check-box mostrati nella prima colonna, selezionate </w:t>
      </w:r>
      <w:r w:rsidR="00B12A7B">
        <w:rPr>
          <w:lang w:eastAsia="it-IT"/>
        </w:rPr>
        <w:t xml:space="preserve">quindi </w:t>
      </w:r>
      <w:r>
        <w:rPr>
          <w:lang w:eastAsia="it-IT"/>
        </w:rPr>
        <w:t>l’opzione “Close shippings” dal menu “Azioni” e cliccate su “Invia”.</w:t>
      </w:r>
    </w:p>
    <w:p w:rsidR="00D77A78" w:rsidRPr="00DD17A8" w:rsidRDefault="00D77A78">
      <w:pPr>
        <w:rPr>
          <w:lang w:eastAsia="it-IT"/>
        </w:rPr>
      </w:pPr>
      <w:r>
        <w:rPr>
          <w:noProof/>
          <w:lang w:eastAsia="it-IT"/>
        </w:rPr>
        <w:drawing>
          <wp:inline distT="0" distB="0" distL="0" distR="0">
            <wp:extent cx="6105525" cy="3124200"/>
            <wp:effectExtent l="0" t="0" r="9525"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5525" cy="3124200"/>
                    </a:xfrm>
                    <a:prstGeom prst="rect">
                      <a:avLst/>
                    </a:prstGeom>
                    <a:noFill/>
                    <a:ln>
                      <a:noFill/>
                    </a:ln>
                  </pic:spPr>
                </pic:pic>
              </a:graphicData>
            </a:graphic>
          </wp:inline>
        </w:drawing>
      </w:r>
    </w:p>
    <w:p w:rsidR="00C2280A" w:rsidRPr="00FA6247" w:rsidRDefault="00C2280A" w:rsidP="000039D9">
      <w:pPr>
        <w:rPr>
          <w:rFonts w:ascii="Arial" w:hAnsi="Arial" w:cs="Arial"/>
          <w:color w:val="5B9BD5" w:themeColor="accent1"/>
          <w:sz w:val="36"/>
          <w:szCs w:val="36"/>
          <w:u w:val="single"/>
        </w:rPr>
      </w:pPr>
    </w:p>
    <w:p w:rsidR="00182AD5" w:rsidRPr="00182AD5" w:rsidRDefault="00182AD5" w:rsidP="00DD17A8">
      <w:pPr>
        <w:pStyle w:val="Heading1"/>
        <w:numPr>
          <w:ilvl w:val="0"/>
          <w:numId w:val="11"/>
        </w:numPr>
      </w:pPr>
      <w:bookmarkStart w:id="7" w:name="_Toc502678771"/>
      <w:r w:rsidRPr="00182AD5">
        <w:t>Internazionalizzazione</w:t>
      </w:r>
      <w:bookmarkEnd w:id="7"/>
    </w:p>
    <w:p w:rsidR="004070B0" w:rsidRPr="004070B0" w:rsidRDefault="00182AD5">
      <w:r w:rsidRPr="004070B0">
        <w:t xml:space="preserve">Le etichette </w:t>
      </w:r>
      <w:r w:rsidR="00C2280A">
        <w:t>utilizzate</w:t>
      </w:r>
      <w:r w:rsidR="00C2280A" w:rsidRPr="004070B0">
        <w:t xml:space="preserve"> </w:t>
      </w:r>
      <w:r w:rsidR="00C2280A">
        <w:t xml:space="preserve">dal modulo MBE e-Link </w:t>
      </w:r>
      <w:r w:rsidR="004070B0" w:rsidRPr="004070B0">
        <w:t xml:space="preserve">possono essere tradotte </w:t>
      </w:r>
      <w:r w:rsidR="00C2280A">
        <w:t>nella vostra lingua</w:t>
      </w:r>
      <w:r w:rsidRPr="004070B0">
        <w:t xml:space="preserve"> utilizzando il </w:t>
      </w:r>
      <w:r w:rsidR="004070B0" w:rsidRPr="004070B0">
        <w:t>Sistema di internazionalizzazione</w:t>
      </w:r>
      <w:r w:rsidR="00C2280A">
        <w:t xml:space="preserve"> standard</w:t>
      </w:r>
      <w:r w:rsidR="004070B0" w:rsidRPr="004070B0">
        <w:t xml:space="preserve"> di </w:t>
      </w:r>
      <w:r w:rsidRPr="004070B0">
        <w:t>Magento basat</w:t>
      </w:r>
      <w:r w:rsidR="004070B0" w:rsidRPr="004070B0">
        <w:t>o</w:t>
      </w:r>
      <w:r w:rsidRPr="004070B0">
        <w:t xml:space="preserve"> su files</w:t>
      </w:r>
      <w:r w:rsidR="00C2280A">
        <w:t xml:space="preserve"> CSV</w:t>
      </w:r>
      <w:r w:rsidRPr="004070B0">
        <w:t xml:space="preserve"> (Comma Separated Value</w:t>
      </w:r>
      <w:r w:rsidR="00C2280A">
        <w:t>s</w:t>
      </w:r>
      <w:r w:rsidRPr="004070B0">
        <w:t xml:space="preserve">). </w:t>
      </w:r>
      <w:r w:rsidR="00D77A78">
        <w:t xml:space="preserve">Le etichette originali sono in inglese ma il pacchetto </w:t>
      </w:r>
      <w:r w:rsidR="00C2280A">
        <w:t>di installazione include</w:t>
      </w:r>
      <w:r w:rsidR="00C2280A" w:rsidRPr="004070B0">
        <w:t xml:space="preserve"> </w:t>
      </w:r>
      <w:r w:rsidRPr="004070B0">
        <w:t xml:space="preserve">già </w:t>
      </w:r>
      <w:r w:rsidR="004070B0" w:rsidRPr="004070B0">
        <w:t>le</w:t>
      </w:r>
      <w:r w:rsidR="00C2280A">
        <w:t xml:space="preserve"> traduzioni per le</w:t>
      </w:r>
      <w:r w:rsidR="004070B0" w:rsidRPr="004070B0">
        <w:t xml:space="preserve"> </w:t>
      </w:r>
      <w:r w:rsidRPr="004070B0">
        <w:t>seguent</w:t>
      </w:r>
      <w:r w:rsidR="004070B0" w:rsidRPr="004070B0">
        <w:t>i lingue:</w:t>
      </w:r>
    </w:p>
    <w:p w:rsidR="00F8630B" w:rsidRPr="00D77A78" w:rsidRDefault="00F8630B" w:rsidP="00DD17A8">
      <w:pPr>
        <w:pStyle w:val="ListParagraph"/>
        <w:numPr>
          <w:ilvl w:val="0"/>
          <w:numId w:val="1"/>
        </w:numPr>
      </w:pPr>
      <w:r w:rsidRPr="00D77A78">
        <w:t>Italiano (Italia):it_IT</w:t>
      </w:r>
    </w:p>
    <w:p w:rsidR="00F8630B" w:rsidRPr="00D77A78" w:rsidRDefault="00F8630B" w:rsidP="00DD17A8">
      <w:pPr>
        <w:pStyle w:val="ListParagraph"/>
        <w:numPr>
          <w:ilvl w:val="0"/>
          <w:numId w:val="1"/>
        </w:numPr>
      </w:pPr>
      <w:r w:rsidRPr="00D77A78">
        <w:t>Spagnolo (Spagna): es_ES</w:t>
      </w:r>
    </w:p>
    <w:p w:rsidR="00F8630B" w:rsidRPr="00D77A78" w:rsidRDefault="00F8630B" w:rsidP="00DD17A8">
      <w:pPr>
        <w:pStyle w:val="ListParagraph"/>
        <w:numPr>
          <w:ilvl w:val="0"/>
          <w:numId w:val="1"/>
        </w:numPr>
      </w:pPr>
      <w:r w:rsidRPr="00D77A78">
        <w:t>Tedesco (Germania): de_DE</w:t>
      </w:r>
    </w:p>
    <w:p w:rsidR="00D77A78" w:rsidRDefault="00F8630B" w:rsidP="00DD17A8">
      <w:pPr>
        <w:pStyle w:val="ListParagraph"/>
        <w:numPr>
          <w:ilvl w:val="0"/>
          <w:numId w:val="1"/>
        </w:numPr>
      </w:pPr>
      <w:r w:rsidRPr="00D77A78">
        <w:t>Tedesco (Austria): de_AT</w:t>
      </w:r>
    </w:p>
    <w:p w:rsidR="00F916EC" w:rsidRDefault="00F916EC" w:rsidP="00DD17A8">
      <w:pPr>
        <w:pStyle w:val="ListParagraph"/>
        <w:numPr>
          <w:ilvl w:val="0"/>
          <w:numId w:val="1"/>
        </w:numPr>
      </w:pPr>
      <w:r>
        <w:t>Francese (Francia): fr_FR</w:t>
      </w:r>
    </w:p>
    <w:p w:rsidR="00DD17A8" w:rsidRDefault="00DD17A8" w:rsidP="00DD17A8"/>
    <w:p w:rsidR="00C37031" w:rsidRDefault="00D77A78" w:rsidP="00DD17A8">
      <w:r>
        <w:t>Per esempio, vi suggeriamo di modificare il nome dei Serivi MBE per meglio spiegarli ai vostri Clienti: MBE Standard può essere descritto come “MBE Standard – Consegna standard in 3-5 giorni lavorativi”.</w:t>
      </w:r>
    </w:p>
    <w:p w:rsidR="005E12F1" w:rsidRDefault="005E12F1" w:rsidP="00DD17A8"/>
    <w:p w:rsidR="00F8630B" w:rsidRDefault="00083519" w:rsidP="005E12F1">
      <w:pPr>
        <w:pStyle w:val="Heading1"/>
        <w:numPr>
          <w:ilvl w:val="0"/>
          <w:numId w:val="11"/>
        </w:numPr>
      </w:pPr>
      <w:bookmarkStart w:id="8" w:name="_Toc502678772"/>
      <w:r>
        <w:t>Supporto Tecnico</w:t>
      </w:r>
      <w:bookmarkEnd w:id="8"/>
    </w:p>
    <w:p w:rsidR="00AC2401" w:rsidRDefault="00AC2401" w:rsidP="00AC2401">
      <w:pPr>
        <w:ind w:left="360"/>
      </w:pPr>
      <w:bookmarkStart w:id="9" w:name="_Hlk532402503"/>
      <w:bookmarkStart w:id="10" w:name="_Hlk530751798"/>
      <w:r>
        <w:t>Il modulo MBE e-Link è attualmente disponibile solo per Italia, Spagna, Germania e Austria.</w:t>
      </w:r>
    </w:p>
    <w:p w:rsidR="00AC2401" w:rsidRPr="00AC2401" w:rsidRDefault="00AC2401" w:rsidP="00AC2401">
      <w:pPr>
        <w:ind w:left="360"/>
        <w:rPr>
          <w:rFonts w:eastAsia="Times New Roman"/>
          <w:color w:val="000000"/>
          <w:lang w:eastAsia="it-IT"/>
        </w:rPr>
      </w:pPr>
      <w:r>
        <w:t xml:space="preserve">Per necessità riguardante le funzionalità o la configurazione di MBE e-Link, o se necessitate delle credenziali di login (Url Web-Service MBE, Username OnlineMBE e Passphrase OnlineMBE), vi preghiamo di il personale del vostro centro MBE. Se non avete ancora un </w:t>
      </w:r>
      <w:r>
        <w:lastRenderedPageBreak/>
        <w:t xml:space="preserve">Centro MBE di riferimento potete trovare quello più vicino a voi attraverso lo store locator del sito del vostro paese: </w:t>
      </w:r>
      <w:bookmarkStart w:id="11" w:name="_GoBack"/>
      <w:bookmarkEnd w:id="11"/>
      <w:r w:rsidR="00C942DE">
        <w:fldChar w:fldCharType="begin"/>
      </w:r>
      <w:r w:rsidR="00C942DE">
        <w:instrText xml:space="preserve"> HYPERLINK "</w:instrText>
      </w:r>
      <w:r w:rsidR="00C942DE" w:rsidRPr="00C942DE">
        <w:instrText>https://www.mbe.it/centri</w:instrText>
      </w:r>
      <w:r w:rsidR="00C942DE">
        <w:instrText xml:space="preserve">" </w:instrText>
      </w:r>
      <w:r w:rsidR="00C942DE">
        <w:fldChar w:fldCharType="separate"/>
      </w:r>
      <w:r w:rsidR="00C942DE" w:rsidRPr="00F847AF">
        <w:rPr>
          <w:rStyle w:val="Hyperlink"/>
        </w:rPr>
        <w:t>https://www.mbe.it/centri</w:t>
      </w:r>
      <w:r w:rsidR="00C942DE">
        <w:fldChar w:fldCharType="end"/>
      </w:r>
      <w:r>
        <w:t xml:space="preserve"> </w:t>
      </w:r>
    </w:p>
    <w:p w:rsidR="00AC2401" w:rsidRDefault="00AC2401" w:rsidP="00AC2401">
      <w:pPr>
        <w:ind w:left="360"/>
      </w:pPr>
      <w:r>
        <w:t xml:space="preserve"> In caso di problemi tecnici durante l'installazione, la configurazione o l’utilizzo esclusivamente relativi al plugin MBE e-Link,  potete </w:t>
      </w:r>
      <w:r w:rsidRPr="00AC2401">
        <w:rPr>
          <w:b/>
        </w:rPr>
        <w:t xml:space="preserve">contattare il nostro Supporto Tecnico  dedicato, </w:t>
      </w:r>
      <w:r>
        <w:t xml:space="preserve">disponibile dalle 9:00 alle 18:00, dal Lunedì al Venerdì. Scrivendo un’email, in italiano o in inglese, all’indirizzo: </w:t>
      </w:r>
      <w:hyperlink r:id="rId19" w:history="1">
        <w:r w:rsidRPr="00AC2401">
          <w:rPr>
            <w:rStyle w:val="Hyperlink"/>
            <w:b/>
          </w:rPr>
          <w:t>elinksupport@mbeglobal.com</w:t>
        </w:r>
      </w:hyperlink>
      <w:r>
        <w:t>.</w:t>
      </w:r>
    </w:p>
    <w:p w:rsidR="00AC2401" w:rsidRDefault="00AC2401" w:rsidP="00AC2401">
      <w:pPr>
        <w:ind w:left="360"/>
      </w:pPr>
      <w:r>
        <w:t xml:space="preserve">Vi invitiamo inoltre a inviare la richiesta di supporto in copia conoscenza anche al vostro Centro MBE di riferimento, così da poterlo contattare più rapidamente in caso di problemi/verifiche. </w:t>
      </w:r>
    </w:p>
    <w:p w:rsidR="00983A77" w:rsidRDefault="00AC2401" w:rsidP="00AC2401">
      <w:pPr>
        <w:ind w:left="360"/>
        <w:jc w:val="left"/>
      </w:pPr>
      <w:r>
        <w:t>Per velocizzare l’analisi/risoluzione è consigliabile inviare la richiesta di supporto tramite il seguente template</w:t>
      </w:r>
      <w:bookmarkEnd w:id="9"/>
      <w:r>
        <w:t>:</w:t>
      </w:r>
      <w:r w:rsidR="00983A77">
        <w:br/>
      </w:r>
    </w:p>
    <w:p w:rsidR="00983A77" w:rsidRDefault="00983A77" w:rsidP="00983A77">
      <w:pPr>
        <w:pStyle w:val="NoSpacing"/>
        <w:numPr>
          <w:ilvl w:val="0"/>
          <w:numId w:val="17"/>
        </w:numPr>
      </w:pPr>
      <w:r>
        <w:t>Versione del CMS utilizzata:</w:t>
      </w:r>
    </w:p>
    <w:p w:rsidR="00983A77" w:rsidRDefault="00983A77" w:rsidP="00983A77">
      <w:pPr>
        <w:pStyle w:val="NoSpacing"/>
        <w:numPr>
          <w:ilvl w:val="0"/>
          <w:numId w:val="17"/>
        </w:numPr>
      </w:pPr>
      <w:r>
        <w:t>Versione di PHP installata sul server:</w:t>
      </w:r>
    </w:p>
    <w:p w:rsidR="00983A77" w:rsidRDefault="00983A77" w:rsidP="00983A77">
      <w:pPr>
        <w:pStyle w:val="NoSpacing"/>
        <w:numPr>
          <w:ilvl w:val="0"/>
          <w:numId w:val="17"/>
        </w:numPr>
      </w:pPr>
      <w:r>
        <w:t>Versione del plugin e-link in uso:</w:t>
      </w:r>
    </w:p>
    <w:p w:rsidR="00983A77" w:rsidRDefault="00983A77" w:rsidP="00983A77">
      <w:pPr>
        <w:pStyle w:val="NoSpacing"/>
        <w:numPr>
          <w:ilvl w:val="0"/>
          <w:numId w:val="17"/>
        </w:numPr>
      </w:pPr>
      <w:r>
        <w:t>Credenziali OnlineMBE: WebService, Utente, Passphrase (32 caratteri alfanumerici)</w:t>
      </w:r>
    </w:p>
    <w:p w:rsidR="00983A77" w:rsidRDefault="00983A77" w:rsidP="00983A77">
      <w:pPr>
        <w:pStyle w:val="NoSpacing"/>
        <w:numPr>
          <w:ilvl w:val="0"/>
          <w:numId w:val="17"/>
        </w:numPr>
      </w:pPr>
      <w:r>
        <w:t>Link al pannello d’amministrazione (backoffice)</w:t>
      </w:r>
    </w:p>
    <w:p w:rsidR="00983A77" w:rsidRDefault="00983A77" w:rsidP="00983A77">
      <w:pPr>
        <w:pStyle w:val="NoSpacing"/>
        <w:numPr>
          <w:ilvl w:val="0"/>
          <w:numId w:val="17"/>
        </w:numPr>
      </w:pPr>
      <w:r>
        <w:t>Credenziali del pannello amministrativo: user - pass per poter effettuare le verifiche direttamente sul CMS</w:t>
      </w:r>
    </w:p>
    <w:p w:rsidR="00983A77" w:rsidRDefault="00983A77" w:rsidP="00983A77">
      <w:pPr>
        <w:pStyle w:val="NoSpacing"/>
        <w:numPr>
          <w:ilvl w:val="0"/>
          <w:numId w:val="17"/>
        </w:numPr>
      </w:pPr>
      <w:r>
        <w:t>Descrizione dettagliata del problema</w:t>
      </w:r>
    </w:p>
    <w:p w:rsidR="00983A77" w:rsidRDefault="00983A77" w:rsidP="00983A77">
      <w:pPr>
        <w:pStyle w:val="NoSpacing"/>
        <w:numPr>
          <w:ilvl w:val="0"/>
          <w:numId w:val="17"/>
        </w:numPr>
      </w:pPr>
      <w:r>
        <w:t>Screenshots / logs (opzionali)</w:t>
      </w:r>
    </w:p>
    <w:p w:rsidR="00983A77" w:rsidRPr="003B225D" w:rsidRDefault="00983A77" w:rsidP="00983A77">
      <w:pPr>
        <w:pStyle w:val="NoSpacing"/>
      </w:pPr>
      <w:r>
        <w:t xml:space="preserve">È inoltre consigliabile attivare il log di </w:t>
      </w:r>
      <w:r w:rsidR="00AC4962">
        <w:t>Magento</w:t>
      </w:r>
      <w:r>
        <w:t xml:space="preserve"> prima di riprodurre l’errore. I log così generati saranno accessibili dalla cartella </w:t>
      </w:r>
      <w:r>
        <w:rPr>
          <w:rFonts w:ascii="Courier New" w:hAnsi="Courier New" w:cs="Courier New"/>
        </w:rPr>
        <w:t>&lt;moduledir&gt;/</w:t>
      </w:r>
      <w:r w:rsidRPr="00774F09">
        <w:rPr>
          <w:rFonts w:ascii="Courier New" w:hAnsi="Courier New" w:cs="Courier New"/>
        </w:rPr>
        <w:t>log</w:t>
      </w:r>
      <w:r w:rsidRPr="003B225D">
        <w:t xml:space="preserve"> </w:t>
      </w:r>
      <w:r>
        <w:t xml:space="preserve">della vostra installazione di </w:t>
      </w:r>
      <w:r w:rsidR="00AC4962">
        <w:t>Magento</w:t>
      </w:r>
      <w:r>
        <w:t xml:space="preserve">; vi chiediamo di includerli in un file compresso ed allegarli alla vostra richiesta di supporto, così da avere a disposizione il maggior numero di informazioni. </w:t>
      </w:r>
    </w:p>
    <w:p w:rsidR="00983A77" w:rsidRDefault="00983A77" w:rsidP="00983A77">
      <w:pPr>
        <w:pStyle w:val="NoSpacing"/>
        <w:rPr>
          <w:b/>
        </w:rPr>
      </w:pPr>
    </w:p>
    <w:p w:rsidR="00983A77" w:rsidRDefault="00983A77" w:rsidP="00983A77">
      <w:pPr>
        <w:pStyle w:val="NoSpacing"/>
      </w:pPr>
      <w:r w:rsidRPr="00774F09">
        <w:rPr>
          <w:b/>
        </w:rPr>
        <w:t>NOT</w:t>
      </w:r>
      <w:r>
        <w:rPr>
          <w:b/>
        </w:rPr>
        <w:t>E</w:t>
      </w:r>
      <w:r w:rsidRPr="00774F09">
        <w:rPr>
          <w:b/>
        </w:rPr>
        <w:t xml:space="preserve"> IMPORTANT</w:t>
      </w:r>
      <w:r>
        <w:rPr>
          <w:b/>
        </w:rPr>
        <w:t>I</w:t>
      </w:r>
      <w:r>
        <w:t xml:space="preserve">: </w:t>
      </w:r>
    </w:p>
    <w:p w:rsidR="003A0D4D" w:rsidRDefault="003A0D4D" w:rsidP="003A0D4D">
      <w:pPr>
        <w:pStyle w:val="NoSpacing"/>
        <w:numPr>
          <w:ilvl w:val="0"/>
          <w:numId w:val="24"/>
        </w:numPr>
      </w:pPr>
      <w:bookmarkStart w:id="12" w:name="_Hlk532402580"/>
      <w:bookmarkEnd w:id="10"/>
      <w:r>
        <w:t>il Supporto Tecnico dedicato è in grado di gestire esclusivamente questioni relativa al plugin: per questioni relative al sistema OnlineMBE o commerciali siete invitati a contattare il personale del Centro MBE</w:t>
      </w:r>
    </w:p>
    <w:p w:rsidR="003A0D4D" w:rsidRDefault="003A0D4D" w:rsidP="003A0D4D">
      <w:pPr>
        <w:pStyle w:val="NoSpacing"/>
        <w:numPr>
          <w:ilvl w:val="0"/>
          <w:numId w:val="25"/>
        </w:numPr>
      </w:pPr>
      <w:r>
        <w:t>al fine di proteggere la vostra privacy, potete fornire al personale del Supporto Tecnico credenziali temporanee, per la sola durata necessaria all’intervento: potrete disattivare tali credenziali una volta concluso l’intervento.</w:t>
      </w:r>
    </w:p>
    <w:p w:rsidR="00C37031" w:rsidRDefault="003A0D4D" w:rsidP="003A0D4D">
      <w:pPr>
        <w:pStyle w:val="NoSpacing"/>
        <w:numPr>
          <w:ilvl w:val="0"/>
          <w:numId w:val="18"/>
        </w:numPr>
      </w:pPr>
      <w:r>
        <w:t xml:space="preserve">le credenziali di accesso sono </w:t>
      </w:r>
      <w:r>
        <w:rPr>
          <w:b/>
        </w:rPr>
        <w:t>necessarie</w:t>
      </w:r>
      <w:r>
        <w:t xml:space="preserve"> al personale del Supporto Tecnico per poter verificare e modificare le configurazioni del solo plugin e correggere eventuali problemi riscontrati in seguito alla richiesta di supporto. Fornendo tali credenziali, autorizzerete il personale del Supporto Tecnico ad effettuare interventi di modifica sulle configurazioni relative al funzionamento di MBE e-Link.</w:t>
      </w:r>
      <w:bookmarkEnd w:id="12"/>
    </w:p>
    <w:sectPr w:rsidR="00C37031" w:rsidSect="003777F5">
      <w:headerReference w:type="default" r:id="rId20"/>
      <w:footerReference w:type="default" r:id="rId21"/>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B22" w:rsidRDefault="00DB3B22" w:rsidP="000039D9">
      <w:r>
        <w:separator/>
      </w:r>
    </w:p>
  </w:endnote>
  <w:endnote w:type="continuationSeparator" w:id="0">
    <w:p w:rsidR="00DB3B22" w:rsidRDefault="00DB3B22" w:rsidP="0000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9AE" w:rsidRPr="003856D2" w:rsidRDefault="004579AE" w:rsidP="000039D9">
    <w:pPr>
      <w:pStyle w:val="Footer"/>
    </w:pPr>
    <w:r w:rsidRPr="003856D2">
      <w:t>Pag</w:t>
    </w:r>
    <w:r>
      <w:t>ina</w:t>
    </w:r>
    <w:r w:rsidRPr="003856D2">
      <w:t xml:space="preserve"> </w:t>
    </w:r>
    <w:sdt>
      <w:sdtPr>
        <w:id w:val="1717700320"/>
        <w:docPartObj>
          <w:docPartGallery w:val="Page Numbers (Bottom of Page)"/>
          <w:docPartUnique/>
        </w:docPartObj>
      </w:sdtPr>
      <w:sdtEndPr/>
      <w:sdtContent>
        <w:r w:rsidRPr="003856D2">
          <w:fldChar w:fldCharType="begin"/>
        </w:r>
        <w:r w:rsidRPr="003856D2">
          <w:instrText>PAGE   \* MERGEFORMAT</w:instrText>
        </w:r>
        <w:r w:rsidRPr="003856D2">
          <w:fldChar w:fldCharType="separate"/>
        </w:r>
        <w:r w:rsidR="00C942DE">
          <w:rPr>
            <w:noProof/>
          </w:rPr>
          <w:t>13</w:t>
        </w:r>
        <w:r w:rsidRPr="003856D2">
          <w:fldChar w:fldCharType="end"/>
        </w:r>
        <w:r w:rsidRPr="003856D2">
          <w:t xml:space="preserve"> </w:t>
        </w:r>
        <w:r>
          <w:t>di</w:t>
        </w:r>
        <w:r w:rsidRPr="003856D2">
          <w:t xml:space="preserve"> </w:t>
        </w:r>
        <w:r w:rsidR="00D02410">
          <w:rPr>
            <w:noProof/>
          </w:rPr>
          <w:fldChar w:fldCharType="begin"/>
        </w:r>
        <w:r w:rsidR="00D02410">
          <w:rPr>
            <w:noProof/>
          </w:rPr>
          <w:instrText xml:space="preserve"> NUMPAGES   \* MERGEFORMAT </w:instrText>
        </w:r>
        <w:r w:rsidR="00D02410">
          <w:rPr>
            <w:noProof/>
          </w:rPr>
          <w:fldChar w:fldCharType="separate"/>
        </w:r>
        <w:r w:rsidR="00C942DE">
          <w:rPr>
            <w:noProof/>
          </w:rPr>
          <w:t>14</w:t>
        </w:r>
        <w:r w:rsidR="00D02410">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B22" w:rsidRDefault="00DB3B22" w:rsidP="000039D9">
      <w:r>
        <w:separator/>
      </w:r>
    </w:p>
  </w:footnote>
  <w:footnote w:type="continuationSeparator" w:id="0">
    <w:p w:rsidR="00DB3B22" w:rsidRDefault="00DB3B22" w:rsidP="00003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9AE" w:rsidRDefault="004579AE" w:rsidP="000039D9">
    <w:pPr>
      <w:pStyle w:val="Header"/>
    </w:pPr>
    <w:r>
      <w:t>MBE e-Link v. 1.1.</w:t>
    </w:r>
    <w:r w:rsidR="001C3AA7">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82A"/>
    <w:multiLevelType w:val="hybridMultilevel"/>
    <w:tmpl w:val="85044C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F027102"/>
    <w:multiLevelType w:val="hybridMultilevel"/>
    <w:tmpl w:val="62BAFC3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046E60"/>
    <w:multiLevelType w:val="hybridMultilevel"/>
    <w:tmpl w:val="3C922BD6"/>
    <w:lvl w:ilvl="0" w:tplc="0410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1EB6C97"/>
    <w:multiLevelType w:val="hybridMultilevel"/>
    <w:tmpl w:val="5290BF5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
    <w:nsid w:val="236F1130"/>
    <w:multiLevelType w:val="hybridMultilevel"/>
    <w:tmpl w:val="5A4CADF6"/>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4E3625"/>
    <w:multiLevelType w:val="hybridMultilevel"/>
    <w:tmpl w:val="B01EEE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8532D22"/>
    <w:multiLevelType w:val="hybridMultilevel"/>
    <w:tmpl w:val="4AE478F4"/>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E61D21"/>
    <w:multiLevelType w:val="hybridMultilevel"/>
    <w:tmpl w:val="7DB274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3167E66"/>
    <w:multiLevelType w:val="hybridMultilevel"/>
    <w:tmpl w:val="A74A74C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5860864"/>
    <w:multiLevelType w:val="hybridMultilevel"/>
    <w:tmpl w:val="6C6E4A98"/>
    <w:lvl w:ilvl="0" w:tplc="B7B2D776">
      <w:start w:val="1"/>
      <w:numFmt w:val="bullet"/>
      <w:lvlText w:val=""/>
      <w:lvlJc w:val="left"/>
      <w:pPr>
        <w:ind w:left="720" w:hanging="360"/>
      </w:pPr>
      <w:rPr>
        <w:rFonts w:ascii="Symbol" w:hAnsi="Symbol" w:hint="default"/>
        <w:lang w:val="it-I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13E1DC7"/>
    <w:multiLevelType w:val="hybridMultilevel"/>
    <w:tmpl w:val="20908C7C"/>
    <w:lvl w:ilvl="0" w:tplc="0410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BC215B9"/>
    <w:multiLevelType w:val="hybridMultilevel"/>
    <w:tmpl w:val="258490BA"/>
    <w:lvl w:ilvl="0" w:tplc="0410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4FC45FB1"/>
    <w:multiLevelType w:val="multilevel"/>
    <w:tmpl w:val="CB9248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9316BF4"/>
    <w:multiLevelType w:val="hybridMultilevel"/>
    <w:tmpl w:val="8F1456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EFE01FF"/>
    <w:multiLevelType w:val="hybridMultilevel"/>
    <w:tmpl w:val="FA148638"/>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66DB1BDA"/>
    <w:multiLevelType w:val="hybridMultilevel"/>
    <w:tmpl w:val="5224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4E6AE9"/>
    <w:multiLevelType w:val="hybridMultilevel"/>
    <w:tmpl w:val="9AD2D1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nsid w:val="758F2E43"/>
    <w:multiLevelType w:val="hybridMultilevel"/>
    <w:tmpl w:val="F828BE02"/>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5DA0655"/>
    <w:multiLevelType w:val="hybridMultilevel"/>
    <w:tmpl w:val="27869F4A"/>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990820"/>
    <w:multiLevelType w:val="hybridMultilevel"/>
    <w:tmpl w:val="F1A25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2"/>
  </w:num>
  <w:num w:numId="4">
    <w:abstractNumId w:val="7"/>
  </w:num>
  <w:num w:numId="5">
    <w:abstractNumId w:val="13"/>
  </w:num>
  <w:num w:numId="6">
    <w:abstractNumId w:val="15"/>
  </w:num>
  <w:num w:numId="7">
    <w:abstractNumId w:val="10"/>
  </w:num>
  <w:num w:numId="8">
    <w:abstractNumId w:val="2"/>
  </w:num>
  <w:num w:numId="9">
    <w:abstractNumId w:val="11"/>
  </w:num>
  <w:num w:numId="10">
    <w:abstractNumId w:val="3"/>
  </w:num>
  <w:num w:numId="11">
    <w:abstractNumId w:val="19"/>
  </w:num>
  <w:num w:numId="12">
    <w:abstractNumId w:val="4"/>
  </w:num>
  <w:num w:numId="13">
    <w:abstractNumId w:val="18"/>
  </w:num>
  <w:num w:numId="14">
    <w:abstractNumId w:val="6"/>
  </w:num>
  <w:num w:numId="15">
    <w:abstractNumId w:val="1"/>
  </w:num>
  <w:num w:numId="16">
    <w:abstractNumId w:val="14"/>
  </w:num>
  <w:num w:numId="17">
    <w:abstractNumId w:val="0"/>
  </w:num>
  <w:num w:numId="18">
    <w:abstractNumId w:val="5"/>
  </w:num>
  <w:num w:numId="19">
    <w:abstractNumId w:val="17"/>
    <w:lvlOverride w:ilvl="0"/>
    <w:lvlOverride w:ilvl="1">
      <w:startOverride w:val="1"/>
    </w:lvlOverride>
    <w:lvlOverride w:ilvl="2"/>
    <w:lvlOverride w:ilvl="3"/>
    <w:lvlOverride w:ilvl="4"/>
    <w:lvlOverride w:ilvl="5"/>
    <w:lvlOverride w:ilvl="6"/>
    <w:lvlOverride w:ilvl="7"/>
    <w:lvlOverride w:ilvl="8"/>
  </w:num>
  <w:num w:numId="20">
    <w:abstractNumId w:val="17"/>
  </w:num>
  <w:num w:numId="21">
    <w:abstractNumId w:val="4"/>
  </w:num>
  <w:num w:numId="22">
    <w:abstractNumId w:val="14"/>
  </w:num>
  <w:num w:numId="23">
    <w:abstractNumId w:val="9"/>
  </w:num>
  <w:num w:numId="24">
    <w:abstractNumId w:val="16"/>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o Longo">
    <w15:presenceInfo w15:providerId="None" w15:userId="Mauro Lon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CD"/>
    <w:rsid w:val="000039D9"/>
    <w:rsid w:val="00011DA1"/>
    <w:rsid w:val="00025880"/>
    <w:rsid w:val="000417CF"/>
    <w:rsid w:val="00046804"/>
    <w:rsid w:val="000579B6"/>
    <w:rsid w:val="000611DE"/>
    <w:rsid w:val="00065313"/>
    <w:rsid w:val="00071D22"/>
    <w:rsid w:val="000770E2"/>
    <w:rsid w:val="00083519"/>
    <w:rsid w:val="000E2D35"/>
    <w:rsid w:val="000E5455"/>
    <w:rsid w:val="001021A1"/>
    <w:rsid w:val="00107098"/>
    <w:rsid w:val="00137F36"/>
    <w:rsid w:val="00147A1E"/>
    <w:rsid w:val="0015005F"/>
    <w:rsid w:val="00174565"/>
    <w:rsid w:val="00175242"/>
    <w:rsid w:val="00182AD5"/>
    <w:rsid w:val="001B005A"/>
    <w:rsid w:val="001B387D"/>
    <w:rsid w:val="001C3AA7"/>
    <w:rsid w:val="002131D9"/>
    <w:rsid w:val="00254ACB"/>
    <w:rsid w:val="00266E28"/>
    <w:rsid w:val="00281BC2"/>
    <w:rsid w:val="002849A5"/>
    <w:rsid w:val="002A47BB"/>
    <w:rsid w:val="002D2C3C"/>
    <w:rsid w:val="002E2343"/>
    <w:rsid w:val="002E7E0A"/>
    <w:rsid w:val="00361D9C"/>
    <w:rsid w:val="003777F5"/>
    <w:rsid w:val="00383D0A"/>
    <w:rsid w:val="003856D2"/>
    <w:rsid w:val="003A0D4D"/>
    <w:rsid w:val="003A6698"/>
    <w:rsid w:val="003B225D"/>
    <w:rsid w:val="003C5155"/>
    <w:rsid w:val="003E1033"/>
    <w:rsid w:val="004070B0"/>
    <w:rsid w:val="00420354"/>
    <w:rsid w:val="00437C9B"/>
    <w:rsid w:val="004579AE"/>
    <w:rsid w:val="00474E5D"/>
    <w:rsid w:val="004861EA"/>
    <w:rsid w:val="004B491E"/>
    <w:rsid w:val="004B57A4"/>
    <w:rsid w:val="004C175B"/>
    <w:rsid w:val="004D0792"/>
    <w:rsid w:val="004E752D"/>
    <w:rsid w:val="005052D5"/>
    <w:rsid w:val="00512DEE"/>
    <w:rsid w:val="00517E76"/>
    <w:rsid w:val="005257C8"/>
    <w:rsid w:val="00525C90"/>
    <w:rsid w:val="005263D7"/>
    <w:rsid w:val="00534872"/>
    <w:rsid w:val="005501E9"/>
    <w:rsid w:val="00557205"/>
    <w:rsid w:val="00561E5C"/>
    <w:rsid w:val="005762F7"/>
    <w:rsid w:val="005812B9"/>
    <w:rsid w:val="00584136"/>
    <w:rsid w:val="00593805"/>
    <w:rsid w:val="005A5BE4"/>
    <w:rsid w:val="005D7ADD"/>
    <w:rsid w:val="005E12F1"/>
    <w:rsid w:val="005F2714"/>
    <w:rsid w:val="00603CED"/>
    <w:rsid w:val="00625C93"/>
    <w:rsid w:val="00627961"/>
    <w:rsid w:val="0063280B"/>
    <w:rsid w:val="00633742"/>
    <w:rsid w:val="00663D19"/>
    <w:rsid w:val="00671C94"/>
    <w:rsid w:val="0067245E"/>
    <w:rsid w:val="006B7487"/>
    <w:rsid w:val="006D4B1F"/>
    <w:rsid w:val="006D6716"/>
    <w:rsid w:val="006F0187"/>
    <w:rsid w:val="00721358"/>
    <w:rsid w:val="00722354"/>
    <w:rsid w:val="00722796"/>
    <w:rsid w:val="00726C5A"/>
    <w:rsid w:val="007362EB"/>
    <w:rsid w:val="007458D0"/>
    <w:rsid w:val="00773767"/>
    <w:rsid w:val="00782667"/>
    <w:rsid w:val="007A20E2"/>
    <w:rsid w:val="007D66C9"/>
    <w:rsid w:val="007F73DF"/>
    <w:rsid w:val="00822EC4"/>
    <w:rsid w:val="00823FB0"/>
    <w:rsid w:val="008374CA"/>
    <w:rsid w:val="00840B30"/>
    <w:rsid w:val="008917F9"/>
    <w:rsid w:val="008B43F1"/>
    <w:rsid w:val="008C27C0"/>
    <w:rsid w:val="008F5B50"/>
    <w:rsid w:val="00903F6F"/>
    <w:rsid w:val="0090579A"/>
    <w:rsid w:val="00915324"/>
    <w:rsid w:val="00942B53"/>
    <w:rsid w:val="00952026"/>
    <w:rsid w:val="0098047D"/>
    <w:rsid w:val="00983A77"/>
    <w:rsid w:val="00984E95"/>
    <w:rsid w:val="00993EB3"/>
    <w:rsid w:val="00995CFF"/>
    <w:rsid w:val="009B4096"/>
    <w:rsid w:val="009B7DDF"/>
    <w:rsid w:val="009D4DC9"/>
    <w:rsid w:val="009E52E9"/>
    <w:rsid w:val="009F448D"/>
    <w:rsid w:val="00A55C8B"/>
    <w:rsid w:val="00A6678D"/>
    <w:rsid w:val="00A71614"/>
    <w:rsid w:val="00A74AE9"/>
    <w:rsid w:val="00A7635A"/>
    <w:rsid w:val="00A82A1B"/>
    <w:rsid w:val="00A96B8A"/>
    <w:rsid w:val="00AB1081"/>
    <w:rsid w:val="00AB42B6"/>
    <w:rsid w:val="00AB47C8"/>
    <w:rsid w:val="00AC2401"/>
    <w:rsid w:val="00AC368F"/>
    <w:rsid w:val="00AC4962"/>
    <w:rsid w:val="00AE1E0D"/>
    <w:rsid w:val="00AE2881"/>
    <w:rsid w:val="00B04017"/>
    <w:rsid w:val="00B12A7B"/>
    <w:rsid w:val="00B1334C"/>
    <w:rsid w:val="00B15B84"/>
    <w:rsid w:val="00B55EE9"/>
    <w:rsid w:val="00B62752"/>
    <w:rsid w:val="00B65F7C"/>
    <w:rsid w:val="00B8121F"/>
    <w:rsid w:val="00B86C1E"/>
    <w:rsid w:val="00B92757"/>
    <w:rsid w:val="00BC3AD2"/>
    <w:rsid w:val="00BD4B5D"/>
    <w:rsid w:val="00C026B0"/>
    <w:rsid w:val="00C173E7"/>
    <w:rsid w:val="00C2280A"/>
    <w:rsid w:val="00C37031"/>
    <w:rsid w:val="00C45CA0"/>
    <w:rsid w:val="00C4655D"/>
    <w:rsid w:val="00C601AA"/>
    <w:rsid w:val="00C6044B"/>
    <w:rsid w:val="00C615D2"/>
    <w:rsid w:val="00C70A8D"/>
    <w:rsid w:val="00C847CD"/>
    <w:rsid w:val="00C84AFA"/>
    <w:rsid w:val="00C85328"/>
    <w:rsid w:val="00C942DE"/>
    <w:rsid w:val="00CA7AFE"/>
    <w:rsid w:val="00CC7B9B"/>
    <w:rsid w:val="00CE1B0E"/>
    <w:rsid w:val="00CE3A98"/>
    <w:rsid w:val="00D02410"/>
    <w:rsid w:val="00D02414"/>
    <w:rsid w:val="00D05D9D"/>
    <w:rsid w:val="00D10380"/>
    <w:rsid w:val="00D43F9A"/>
    <w:rsid w:val="00D76154"/>
    <w:rsid w:val="00D77A78"/>
    <w:rsid w:val="00D9780B"/>
    <w:rsid w:val="00DA6B1E"/>
    <w:rsid w:val="00DB31EF"/>
    <w:rsid w:val="00DB3B22"/>
    <w:rsid w:val="00DB3EB7"/>
    <w:rsid w:val="00DC0C3A"/>
    <w:rsid w:val="00DC3F70"/>
    <w:rsid w:val="00DD17A8"/>
    <w:rsid w:val="00E0352A"/>
    <w:rsid w:val="00E103B6"/>
    <w:rsid w:val="00E213BE"/>
    <w:rsid w:val="00E25042"/>
    <w:rsid w:val="00E5554C"/>
    <w:rsid w:val="00E8654A"/>
    <w:rsid w:val="00E90C92"/>
    <w:rsid w:val="00E944E6"/>
    <w:rsid w:val="00ED24E5"/>
    <w:rsid w:val="00ED31CF"/>
    <w:rsid w:val="00ED7156"/>
    <w:rsid w:val="00EF5530"/>
    <w:rsid w:val="00F06E9C"/>
    <w:rsid w:val="00F07997"/>
    <w:rsid w:val="00F33449"/>
    <w:rsid w:val="00F36951"/>
    <w:rsid w:val="00F8630B"/>
    <w:rsid w:val="00F87E41"/>
    <w:rsid w:val="00F916EC"/>
    <w:rsid w:val="00FA5847"/>
    <w:rsid w:val="00FA62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9D9"/>
    <w:pPr>
      <w:autoSpaceDE w:val="0"/>
      <w:autoSpaceDN w:val="0"/>
      <w:adjustRightInd w:val="0"/>
      <w:spacing w:after="120" w:line="24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37031"/>
    <w:pPr>
      <w:outlineLvl w:val="0"/>
    </w:pPr>
    <w:rPr>
      <w:rFonts w:ascii="Arial" w:hAnsi="Arial" w:cs="Arial"/>
      <w:color w:val="5B9BD5" w:themeColor="accent1"/>
      <w:sz w:val="36"/>
      <w:szCs w:val="36"/>
    </w:rPr>
  </w:style>
  <w:style w:type="paragraph" w:styleId="Heading2">
    <w:name w:val="heading 2"/>
    <w:basedOn w:val="Heading1"/>
    <w:next w:val="Normal"/>
    <w:link w:val="Heading2Char"/>
    <w:qFormat/>
    <w:rsid w:val="00E90C92"/>
    <w:pPr>
      <w:keepNext/>
      <w:tabs>
        <w:tab w:val="num" w:pos="576"/>
      </w:tabs>
      <w:autoSpaceDE/>
      <w:autoSpaceDN/>
      <w:adjustRightInd/>
      <w:spacing w:before="160" w:after="40" w:line="312" w:lineRule="auto"/>
      <w:ind w:left="576" w:hanging="576"/>
      <w:outlineLvl w:val="1"/>
    </w:pPr>
    <w:rPr>
      <w:rFonts w:eastAsia="Times New Roman" w:cs="Times New Roman"/>
      <w:b/>
      <w:color w:val="auto"/>
      <w:kern w:val="28"/>
      <w:sz w:val="26"/>
      <w:szCs w:val="20"/>
      <w:lang w:eastAsia="it-IT"/>
    </w:rPr>
  </w:style>
  <w:style w:type="paragraph" w:styleId="Heading3">
    <w:name w:val="heading 3"/>
    <w:basedOn w:val="Heading1"/>
    <w:next w:val="Normal"/>
    <w:link w:val="Heading3Char"/>
    <w:qFormat/>
    <w:rsid w:val="00E90C92"/>
    <w:pPr>
      <w:keepNext/>
      <w:tabs>
        <w:tab w:val="num" w:pos="720"/>
      </w:tabs>
      <w:autoSpaceDE/>
      <w:autoSpaceDN/>
      <w:adjustRightInd/>
      <w:spacing w:before="160" w:after="40" w:line="312" w:lineRule="auto"/>
      <w:ind w:left="720" w:hanging="720"/>
      <w:outlineLvl w:val="2"/>
    </w:pPr>
    <w:rPr>
      <w:rFonts w:eastAsia="Times New Roman" w:cs="Times New Roman"/>
      <w:b/>
      <w:color w:val="auto"/>
      <w:kern w:val="28"/>
      <w:sz w:val="22"/>
      <w:szCs w:val="20"/>
      <w:lang w:eastAsia="it-IT"/>
    </w:rPr>
  </w:style>
  <w:style w:type="paragraph" w:styleId="Heading4">
    <w:name w:val="heading 4"/>
    <w:basedOn w:val="Normal"/>
    <w:next w:val="Normal"/>
    <w:link w:val="Heading4Char"/>
    <w:qFormat/>
    <w:rsid w:val="00E90C92"/>
    <w:pPr>
      <w:keepNext/>
      <w:tabs>
        <w:tab w:val="num" w:pos="864"/>
      </w:tabs>
      <w:autoSpaceDE/>
      <w:autoSpaceDN/>
      <w:adjustRightInd/>
      <w:spacing w:before="240" w:after="240"/>
      <w:ind w:left="864" w:hanging="864"/>
      <w:outlineLvl w:val="3"/>
    </w:pPr>
    <w:rPr>
      <w:rFonts w:ascii="Arial" w:eastAsia="Times New Roman" w:hAnsi="Arial"/>
      <w:b/>
      <w:sz w:val="18"/>
      <w:szCs w:val="20"/>
      <w:lang w:eastAsia="it-IT"/>
    </w:rPr>
  </w:style>
  <w:style w:type="paragraph" w:styleId="Heading5">
    <w:name w:val="heading 5"/>
    <w:basedOn w:val="Heading4"/>
    <w:next w:val="Normal"/>
    <w:link w:val="Heading5Char"/>
    <w:qFormat/>
    <w:rsid w:val="00E90C92"/>
    <w:pPr>
      <w:tabs>
        <w:tab w:val="clear" w:pos="864"/>
        <w:tab w:val="num" w:pos="1008"/>
      </w:tabs>
      <w:ind w:left="1008" w:hanging="1008"/>
      <w:outlineLvl w:val="4"/>
    </w:pPr>
    <w:rPr>
      <w:b w:val="0"/>
    </w:rPr>
  </w:style>
  <w:style w:type="paragraph" w:styleId="Heading8">
    <w:name w:val="heading 8"/>
    <w:basedOn w:val="Normal"/>
    <w:next w:val="Normal"/>
    <w:link w:val="Heading8Char"/>
    <w:qFormat/>
    <w:rsid w:val="00E90C92"/>
    <w:pPr>
      <w:tabs>
        <w:tab w:val="num" w:pos="1440"/>
      </w:tabs>
      <w:autoSpaceDE/>
      <w:autoSpaceDN/>
      <w:adjustRightInd/>
      <w:spacing w:before="240" w:after="60" w:line="312" w:lineRule="auto"/>
      <w:ind w:left="1440" w:hanging="1440"/>
      <w:outlineLvl w:val="7"/>
    </w:pPr>
    <w:rPr>
      <w:rFonts w:eastAsia="Times New Roman"/>
      <w:i/>
      <w:iCs/>
      <w:lang w:eastAsia="it-IT"/>
    </w:rPr>
  </w:style>
  <w:style w:type="paragraph" w:styleId="Heading9">
    <w:name w:val="heading 9"/>
    <w:basedOn w:val="Normal"/>
    <w:next w:val="Normal"/>
    <w:link w:val="Heading9Char"/>
    <w:qFormat/>
    <w:rsid w:val="00E90C92"/>
    <w:pPr>
      <w:tabs>
        <w:tab w:val="num" w:pos="1584"/>
      </w:tabs>
      <w:autoSpaceDE/>
      <w:autoSpaceDN/>
      <w:adjustRightInd/>
      <w:spacing w:before="240" w:after="60" w:line="312" w:lineRule="auto"/>
      <w:ind w:left="1584" w:hanging="1584"/>
      <w:outlineLvl w:val="8"/>
    </w:pPr>
    <w:rPr>
      <w:rFonts w:ascii="Arial" w:eastAsia="Times New Roman" w:hAnsi="Arial" w:cs="Arial"/>
      <w:sz w:val="22"/>
      <w:szCs w:val="22"/>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77F5"/>
    <w:pPr>
      <w:tabs>
        <w:tab w:val="center" w:pos="4819"/>
        <w:tab w:val="right" w:pos="9638"/>
      </w:tabs>
    </w:pPr>
  </w:style>
  <w:style w:type="character" w:customStyle="1" w:styleId="HeaderChar">
    <w:name w:val="Header Char"/>
    <w:basedOn w:val="DefaultParagraphFont"/>
    <w:link w:val="Header"/>
    <w:uiPriority w:val="99"/>
    <w:rsid w:val="003777F5"/>
  </w:style>
  <w:style w:type="paragraph" w:styleId="Footer">
    <w:name w:val="footer"/>
    <w:basedOn w:val="Normal"/>
    <w:link w:val="FooterChar"/>
    <w:uiPriority w:val="99"/>
    <w:unhideWhenUsed/>
    <w:rsid w:val="003777F5"/>
    <w:pPr>
      <w:tabs>
        <w:tab w:val="center" w:pos="4819"/>
        <w:tab w:val="right" w:pos="9638"/>
      </w:tabs>
    </w:pPr>
  </w:style>
  <w:style w:type="character" w:customStyle="1" w:styleId="FooterChar">
    <w:name w:val="Footer Char"/>
    <w:basedOn w:val="DefaultParagraphFont"/>
    <w:link w:val="Footer"/>
    <w:uiPriority w:val="99"/>
    <w:rsid w:val="003777F5"/>
  </w:style>
  <w:style w:type="table" w:styleId="TableGrid">
    <w:name w:val="Table Grid"/>
    <w:basedOn w:val="TableNormal"/>
    <w:uiPriority w:val="39"/>
    <w:rsid w:val="00377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37031"/>
    <w:rPr>
      <w:rFonts w:ascii="Arial" w:hAnsi="Arial" w:cs="Arial"/>
      <w:color w:val="5B9BD5" w:themeColor="accent1"/>
      <w:sz w:val="36"/>
      <w:szCs w:val="36"/>
    </w:rPr>
  </w:style>
  <w:style w:type="character" w:customStyle="1" w:styleId="apple-converted-space">
    <w:name w:val="apple-converted-space"/>
    <w:basedOn w:val="DefaultParagraphFont"/>
    <w:rsid w:val="00C37031"/>
  </w:style>
  <w:style w:type="character" w:styleId="Hyperlink">
    <w:name w:val="Hyperlink"/>
    <w:basedOn w:val="DefaultParagraphFont"/>
    <w:uiPriority w:val="99"/>
    <w:unhideWhenUsed/>
    <w:rsid w:val="00C37031"/>
    <w:rPr>
      <w:color w:val="0000FF"/>
      <w:u w:val="single"/>
    </w:rPr>
  </w:style>
  <w:style w:type="paragraph" w:styleId="ListParagraph">
    <w:name w:val="List Paragraph"/>
    <w:basedOn w:val="Normal"/>
    <w:uiPriority w:val="34"/>
    <w:qFormat/>
    <w:rsid w:val="003C5155"/>
    <w:pPr>
      <w:ind w:left="720"/>
      <w:contextualSpacing/>
    </w:pPr>
  </w:style>
  <w:style w:type="paragraph" w:styleId="FootnoteText">
    <w:name w:val="footnote text"/>
    <w:basedOn w:val="Normal"/>
    <w:link w:val="FootnoteTextChar"/>
    <w:uiPriority w:val="99"/>
    <w:semiHidden/>
    <w:unhideWhenUsed/>
    <w:rsid w:val="00E90C92"/>
    <w:pPr>
      <w:autoSpaceDE/>
      <w:autoSpaceDN/>
      <w:adjustRightInd/>
    </w:pPr>
    <w:rPr>
      <w:rFonts w:ascii="Arial" w:eastAsia="Times New Roman" w:hAnsi="Arial"/>
      <w:sz w:val="20"/>
      <w:szCs w:val="20"/>
      <w:lang w:eastAsia="it-IT"/>
    </w:rPr>
  </w:style>
  <w:style w:type="character" w:customStyle="1" w:styleId="FootnoteTextChar">
    <w:name w:val="Footnote Text Char"/>
    <w:basedOn w:val="DefaultParagraphFont"/>
    <w:link w:val="FootnoteText"/>
    <w:uiPriority w:val="99"/>
    <w:semiHidden/>
    <w:rsid w:val="00E90C92"/>
    <w:rPr>
      <w:rFonts w:ascii="Arial" w:eastAsia="Times New Roman" w:hAnsi="Arial" w:cs="Times New Roman"/>
      <w:sz w:val="20"/>
      <w:szCs w:val="20"/>
      <w:lang w:eastAsia="it-IT"/>
    </w:rPr>
  </w:style>
  <w:style w:type="character" w:styleId="FootnoteReference">
    <w:name w:val="footnote reference"/>
    <w:basedOn w:val="DefaultParagraphFont"/>
    <w:uiPriority w:val="99"/>
    <w:semiHidden/>
    <w:unhideWhenUsed/>
    <w:rsid w:val="00E90C92"/>
    <w:rPr>
      <w:vertAlign w:val="superscript"/>
    </w:rPr>
  </w:style>
  <w:style w:type="character" w:customStyle="1" w:styleId="Heading2Char">
    <w:name w:val="Heading 2 Char"/>
    <w:basedOn w:val="DefaultParagraphFont"/>
    <w:link w:val="Heading2"/>
    <w:rsid w:val="00E90C92"/>
    <w:rPr>
      <w:rFonts w:ascii="Arial" w:eastAsia="Times New Roman" w:hAnsi="Arial" w:cs="Times New Roman"/>
      <w:b/>
      <w:kern w:val="28"/>
      <w:sz w:val="26"/>
      <w:szCs w:val="20"/>
      <w:lang w:eastAsia="it-IT"/>
    </w:rPr>
  </w:style>
  <w:style w:type="character" w:customStyle="1" w:styleId="Heading3Char">
    <w:name w:val="Heading 3 Char"/>
    <w:basedOn w:val="DefaultParagraphFont"/>
    <w:link w:val="Heading3"/>
    <w:rsid w:val="00E90C92"/>
    <w:rPr>
      <w:rFonts w:ascii="Arial" w:eastAsia="Times New Roman" w:hAnsi="Arial" w:cs="Times New Roman"/>
      <w:b/>
      <w:kern w:val="28"/>
      <w:szCs w:val="20"/>
      <w:lang w:eastAsia="it-IT"/>
    </w:rPr>
  </w:style>
  <w:style w:type="character" w:customStyle="1" w:styleId="Heading4Char">
    <w:name w:val="Heading 4 Char"/>
    <w:basedOn w:val="DefaultParagraphFont"/>
    <w:link w:val="Heading4"/>
    <w:rsid w:val="00E90C92"/>
    <w:rPr>
      <w:rFonts w:ascii="Arial" w:eastAsia="Times New Roman" w:hAnsi="Arial" w:cs="Times New Roman"/>
      <w:b/>
      <w:sz w:val="18"/>
      <w:szCs w:val="20"/>
      <w:lang w:eastAsia="it-IT"/>
    </w:rPr>
  </w:style>
  <w:style w:type="character" w:customStyle="1" w:styleId="Heading5Char">
    <w:name w:val="Heading 5 Char"/>
    <w:basedOn w:val="DefaultParagraphFont"/>
    <w:link w:val="Heading5"/>
    <w:rsid w:val="00E90C92"/>
    <w:rPr>
      <w:rFonts w:ascii="Arial" w:eastAsia="Times New Roman" w:hAnsi="Arial" w:cs="Times New Roman"/>
      <w:sz w:val="18"/>
      <w:szCs w:val="20"/>
      <w:lang w:eastAsia="it-IT"/>
    </w:rPr>
  </w:style>
  <w:style w:type="character" w:customStyle="1" w:styleId="Heading8Char">
    <w:name w:val="Heading 8 Char"/>
    <w:basedOn w:val="DefaultParagraphFont"/>
    <w:link w:val="Heading8"/>
    <w:rsid w:val="00E90C92"/>
    <w:rPr>
      <w:rFonts w:ascii="Times New Roman" w:eastAsia="Times New Roman" w:hAnsi="Times New Roman" w:cs="Times New Roman"/>
      <w:i/>
      <w:iCs/>
      <w:sz w:val="24"/>
      <w:szCs w:val="24"/>
      <w:lang w:eastAsia="it-IT"/>
    </w:rPr>
  </w:style>
  <w:style w:type="character" w:customStyle="1" w:styleId="Heading9Char">
    <w:name w:val="Heading 9 Char"/>
    <w:basedOn w:val="DefaultParagraphFont"/>
    <w:link w:val="Heading9"/>
    <w:rsid w:val="00E90C92"/>
    <w:rPr>
      <w:rFonts w:ascii="Arial" w:eastAsia="Times New Roman" w:hAnsi="Arial" w:cs="Arial"/>
      <w:lang w:eastAsia="it-IT"/>
    </w:rPr>
  </w:style>
  <w:style w:type="paragraph" w:customStyle="1" w:styleId="TabellaG0">
    <w:name w:val="Tabella G0"/>
    <w:basedOn w:val="Normal"/>
    <w:rsid w:val="00E90C92"/>
    <w:pPr>
      <w:keepNext/>
      <w:autoSpaceDE/>
      <w:autoSpaceDN/>
      <w:adjustRightInd/>
      <w:spacing w:before="40" w:after="20"/>
      <w:jc w:val="center"/>
      <w:outlineLvl w:val="0"/>
    </w:pPr>
    <w:rPr>
      <w:rFonts w:ascii="Arial" w:eastAsia="Times New Roman" w:hAnsi="Arial"/>
      <w:sz w:val="18"/>
      <w:szCs w:val="20"/>
      <w:lang w:eastAsia="it-IT"/>
    </w:rPr>
  </w:style>
  <w:style w:type="paragraph" w:styleId="BalloonText">
    <w:name w:val="Balloon Text"/>
    <w:basedOn w:val="Normal"/>
    <w:link w:val="BalloonTextChar"/>
    <w:uiPriority w:val="99"/>
    <w:semiHidden/>
    <w:unhideWhenUsed/>
    <w:rsid w:val="000417CF"/>
    <w:rPr>
      <w:rFonts w:ascii="Tahoma" w:hAnsi="Tahoma" w:cs="Tahoma"/>
      <w:sz w:val="16"/>
      <w:szCs w:val="16"/>
    </w:rPr>
  </w:style>
  <w:style w:type="character" w:customStyle="1" w:styleId="BalloonTextChar">
    <w:name w:val="Balloon Text Char"/>
    <w:basedOn w:val="DefaultParagraphFont"/>
    <w:link w:val="BalloonText"/>
    <w:uiPriority w:val="99"/>
    <w:semiHidden/>
    <w:rsid w:val="000417CF"/>
    <w:rPr>
      <w:rFonts w:ascii="Tahoma" w:hAnsi="Tahoma" w:cs="Tahoma"/>
      <w:sz w:val="16"/>
      <w:szCs w:val="16"/>
    </w:rPr>
  </w:style>
  <w:style w:type="paragraph" w:styleId="HTMLPreformatted">
    <w:name w:val="HTML Preformatted"/>
    <w:basedOn w:val="Normal"/>
    <w:link w:val="HTMLPreformattedChar"/>
    <w:uiPriority w:val="99"/>
    <w:semiHidden/>
    <w:unhideWhenUsed/>
    <w:rsid w:val="00B13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semiHidden/>
    <w:rsid w:val="00B1334C"/>
    <w:rPr>
      <w:rFonts w:ascii="Courier New" w:eastAsia="Times New Roman" w:hAnsi="Courier New" w:cs="Courier New"/>
      <w:sz w:val="20"/>
      <w:szCs w:val="20"/>
      <w:lang w:eastAsia="it-IT"/>
    </w:rPr>
  </w:style>
  <w:style w:type="character" w:styleId="Emphasis">
    <w:name w:val="Emphasis"/>
    <w:basedOn w:val="DefaultParagraphFont"/>
    <w:uiPriority w:val="20"/>
    <w:qFormat/>
    <w:rsid w:val="00383D0A"/>
    <w:rPr>
      <w:i/>
      <w:iCs/>
    </w:rPr>
  </w:style>
  <w:style w:type="character" w:styleId="Strong">
    <w:name w:val="Strong"/>
    <w:basedOn w:val="DefaultParagraphFont"/>
    <w:uiPriority w:val="22"/>
    <w:qFormat/>
    <w:rsid w:val="00383D0A"/>
    <w:rPr>
      <w:b/>
      <w:bCs/>
    </w:rPr>
  </w:style>
  <w:style w:type="paragraph" w:styleId="TOCHeading">
    <w:name w:val="TOC Heading"/>
    <w:basedOn w:val="Heading1"/>
    <w:next w:val="Normal"/>
    <w:uiPriority w:val="39"/>
    <w:unhideWhenUsed/>
    <w:qFormat/>
    <w:rsid w:val="000039D9"/>
    <w:pPr>
      <w:keepNext/>
      <w:keepLines/>
      <w:autoSpaceDE/>
      <w:autoSpaceDN/>
      <w:adjustRightInd/>
      <w:spacing w:before="240" w:after="0" w:line="259" w:lineRule="auto"/>
      <w:jc w:val="left"/>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unhideWhenUsed/>
    <w:rsid w:val="000039D9"/>
    <w:pPr>
      <w:spacing w:after="100"/>
    </w:pPr>
  </w:style>
  <w:style w:type="character" w:styleId="CommentReference">
    <w:name w:val="annotation reference"/>
    <w:basedOn w:val="DefaultParagraphFont"/>
    <w:uiPriority w:val="99"/>
    <w:semiHidden/>
    <w:unhideWhenUsed/>
    <w:rsid w:val="008B43F1"/>
    <w:rPr>
      <w:sz w:val="16"/>
      <w:szCs w:val="16"/>
    </w:rPr>
  </w:style>
  <w:style w:type="paragraph" w:styleId="CommentText">
    <w:name w:val="annotation text"/>
    <w:basedOn w:val="Normal"/>
    <w:link w:val="CommentTextChar"/>
    <w:uiPriority w:val="99"/>
    <w:semiHidden/>
    <w:unhideWhenUsed/>
    <w:rsid w:val="008B43F1"/>
    <w:pPr>
      <w:jc w:val="left"/>
    </w:pPr>
    <w:rPr>
      <w:sz w:val="20"/>
      <w:szCs w:val="20"/>
    </w:rPr>
  </w:style>
  <w:style w:type="character" w:customStyle="1" w:styleId="CommentTextChar">
    <w:name w:val="Comment Text Char"/>
    <w:basedOn w:val="DefaultParagraphFont"/>
    <w:link w:val="CommentText"/>
    <w:uiPriority w:val="99"/>
    <w:semiHidden/>
    <w:rsid w:val="008B43F1"/>
    <w:rPr>
      <w:rFonts w:ascii="Times New Roman" w:hAnsi="Times New Roman" w:cs="Times New Roman"/>
      <w:sz w:val="20"/>
      <w:szCs w:val="20"/>
    </w:rPr>
  </w:style>
  <w:style w:type="paragraph" w:styleId="NoSpacing">
    <w:name w:val="No Spacing"/>
    <w:basedOn w:val="Normal"/>
    <w:uiPriority w:val="1"/>
    <w:qFormat/>
    <w:rsid w:val="004E752D"/>
  </w:style>
  <w:style w:type="character" w:styleId="FollowedHyperlink">
    <w:name w:val="FollowedHyperlink"/>
    <w:basedOn w:val="DefaultParagraphFont"/>
    <w:uiPriority w:val="99"/>
    <w:semiHidden/>
    <w:unhideWhenUsed/>
    <w:rsid w:val="004D079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9D9"/>
    <w:pPr>
      <w:autoSpaceDE w:val="0"/>
      <w:autoSpaceDN w:val="0"/>
      <w:adjustRightInd w:val="0"/>
      <w:spacing w:after="120" w:line="24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37031"/>
    <w:pPr>
      <w:outlineLvl w:val="0"/>
    </w:pPr>
    <w:rPr>
      <w:rFonts w:ascii="Arial" w:hAnsi="Arial" w:cs="Arial"/>
      <w:color w:val="5B9BD5" w:themeColor="accent1"/>
      <w:sz w:val="36"/>
      <w:szCs w:val="36"/>
    </w:rPr>
  </w:style>
  <w:style w:type="paragraph" w:styleId="Heading2">
    <w:name w:val="heading 2"/>
    <w:basedOn w:val="Heading1"/>
    <w:next w:val="Normal"/>
    <w:link w:val="Heading2Char"/>
    <w:qFormat/>
    <w:rsid w:val="00E90C92"/>
    <w:pPr>
      <w:keepNext/>
      <w:tabs>
        <w:tab w:val="num" w:pos="576"/>
      </w:tabs>
      <w:autoSpaceDE/>
      <w:autoSpaceDN/>
      <w:adjustRightInd/>
      <w:spacing w:before="160" w:after="40" w:line="312" w:lineRule="auto"/>
      <w:ind w:left="576" w:hanging="576"/>
      <w:outlineLvl w:val="1"/>
    </w:pPr>
    <w:rPr>
      <w:rFonts w:eastAsia="Times New Roman" w:cs="Times New Roman"/>
      <w:b/>
      <w:color w:val="auto"/>
      <w:kern w:val="28"/>
      <w:sz w:val="26"/>
      <w:szCs w:val="20"/>
      <w:lang w:eastAsia="it-IT"/>
    </w:rPr>
  </w:style>
  <w:style w:type="paragraph" w:styleId="Heading3">
    <w:name w:val="heading 3"/>
    <w:basedOn w:val="Heading1"/>
    <w:next w:val="Normal"/>
    <w:link w:val="Heading3Char"/>
    <w:qFormat/>
    <w:rsid w:val="00E90C92"/>
    <w:pPr>
      <w:keepNext/>
      <w:tabs>
        <w:tab w:val="num" w:pos="720"/>
      </w:tabs>
      <w:autoSpaceDE/>
      <w:autoSpaceDN/>
      <w:adjustRightInd/>
      <w:spacing w:before="160" w:after="40" w:line="312" w:lineRule="auto"/>
      <w:ind w:left="720" w:hanging="720"/>
      <w:outlineLvl w:val="2"/>
    </w:pPr>
    <w:rPr>
      <w:rFonts w:eastAsia="Times New Roman" w:cs="Times New Roman"/>
      <w:b/>
      <w:color w:val="auto"/>
      <w:kern w:val="28"/>
      <w:sz w:val="22"/>
      <w:szCs w:val="20"/>
      <w:lang w:eastAsia="it-IT"/>
    </w:rPr>
  </w:style>
  <w:style w:type="paragraph" w:styleId="Heading4">
    <w:name w:val="heading 4"/>
    <w:basedOn w:val="Normal"/>
    <w:next w:val="Normal"/>
    <w:link w:val="Heading4Char"/>
    <w:qFormat/>
    <w:rsid w:val="00E90C92"/>
    <w:pPr>
      <w:keepNext/>
      <w:tabs>
        <w:tab w:val="num" w:pos="864"/>
      </w:tabs>
      <w:autoSpaceDE/>
      <w:autoSpaceDN/>
      <w:adjustRightInd/>
      <w:spacing w:before="240" w:after="240"/>
      <w:ind w:left="864" w:hanging="864"/>
      <w:outlineLvl w:val="3"/>
    </w:pPr>
    <w:rPr>
      <w:rFonts w:ascii="Arial" w:eastAsia="Times New Roman" w:hAnsi="Arial"/>
      <w:b/>
      <w:sz w:val="18"/>
      <w:szCs w:val="20"/>
      <w:lang w:eastAsia="it-IT"/>
    </w:rPr>
  </w:style>
  <w:style w:type="paragraph" w:styleId="Heading5">
    <w:name w:val="heading 5"/>
    <w:basedOn w:val="Heading4"/>
    <w:next w:val="Normal"/>
    <w:link w:val="Heading5Char"/>
    <w:qFormat/>
    <w:rsid w:val="00E90C92"/>
    <w:pPr>
      <w:tabs>
        <w:tab w:val="clear" w:pos="864"/>
        <w:tab w:val="num" w:pos="1008"/>
      </w:tabs>
      <w:ind w:left="1008" w:hanging="1008"/>
      <w:outlineLvl w:val="4"/>
    </w:pPr>
    <w:rPr>
      <w:b w:val="0"/>
    </w:rPr>
  </w:style>
  <w:style w:type="paragraph" w:styleId="Heading8">
    <w:name w:val="heading 8"/>
    <w:basedOn w:val="Normal"/>
    <w:next w:val="Normal"/>
    <w:link w:val="Heading8Char"/>
    <w:qFormat/>
    <w:rsid w:val="00E90C92"/>
    <w:pPr>
      <w:tabs>
        <w:tab w:val="num" w:pos="1440"/>
      </w:tabs>
      <w:autoSpaceDE/>
      <w:autoSpaceDN/>
      <w:adjustRightInd/>
      <w:spacing w:before="240" w:after="60" w:line="312" w:lineRule="auto"/>
      <w:ind w:left="1440" w:hanging="1440"/>
      <w:outlineLvl w:val="7"/>
    </w:pPr>
    <w:rPr>
      <w:rFonts w:eastAsia="Times New Roman"/>
      <w:i/>
      <w:iCs/>
      <w:lang w:eastAsia="it-IT"/>
    </w:rPr>
  </w:style>
  <w:style w:type="paragraph" w:styleId="Heading9">
    <w:name w:val="heading 9"/>
    <w:basedOn w:val="Normal"/>
    <w:next w:val="Normal"/>
    <w:link w:val="Heading9Char"/>
    <w:qFormat/>
    <w:rsid w:val="00E90C92"/>
    <w:pPr>
      <w:tabs>
        <w:tab w:val="num" w:pos="1584"/>
      </w:tabs>
      <w:autoSpaceDE/>
      <w:autoSpaceDN/>
      <w:adjustRightInd/>
      <w:spacing w:before="240" w:after="60" w:line="312" w:lineRule="auto"/>
      <w:ind w:left="1584" w:hanging="1584"/>
      <w:outlineLvl w:val="8"/>
    </w:pPr>
    <w:rPr>
      <w:rFonts w:ascii="Arial" w:eastAsia="Times New Roman" w:hAnsi="Arial" w:cs="Arial"/>
      <w:sz w:val="22"/>
      <w:szCs w:val="22"/>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77F5"/>
    <w:pPr>
      <w:tabs>
        <w:tab w:val="center" w:pos="4819"/>
        <w:tab w:val="right" w:pos="9638"/>
      </w:tabs>
    </w:pPr>
  </w:style>
  <w:style w:type="character" w:customStyle="1" w:styleId="HeaderChar">
    <w:name w:val="Header Char"/>
    <w:basedOn w:val="DefaultParagraphFont"/>
    <w:link w:val="Header"/>
    <w:uiPriority w:val="99"/>
    <w:rsid w:val="003777F5"/>
  </w:style>
  <w:style w:type="paragraph" w:styleId="Footer">
    <w:name w:val="footer"/>
    <w:basedOn w:val="Normal"/>
    <w:link w:val="FooterChar"/>
    <w:uiPriority w:val="99"/>
    <w:unhideWhenUsed/>
    <w:rsid w:val="003777F5"/>
    <w:pPr>
      <w:tabs>
        <w:tab w:val="center" w:pos="4819"/>
        <w:tab w:val="right" w:pos="9638"/>
      </w:tabs>
    </w:pPr>
  </w:style>
  <w:style w:type="character" w:customStyle="1" w:styleId="FooterChar">
    <w:name w:val="Footer Char"/>
    <w:basedOn w:val="DefaultParagraphFont"/>
    <w:link w:val="Footer"/>
    <w:uiPriority w:val="99"/>
    <w:rsid w:val="003777F5"/>
  </w:style>
  <w:style w:type="table" w:styleId="TableGrid">
    <w:name w:val="Table Grid"/>
    <w:basedOn w:val="TableNormal"/>
    <w:uiPriority w:val="39"/>
    <w:rsid w:val="00377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37031"/>
    <w:rPr>
      <w:rFonts w:ascii="Arial" w:hAnsi="Arial" w:cs="Arial"/>
      <w:color w:val="5B9BD5" w:themeColor="accent1"/>
      <w:sz w:val="36"/>
      <w:szCs w:val="36"/>
    </w:rPr>
  </w:style>
  <w:style w:type="character" w:customStyle="1" w:styleId="apple-converted-space">
    <w:name w:val="apple-converted-space"/>
    <w:basedOn w:val="DefaultParagraphFont"/>
    <w:rsid w:val="00C37031"/>
  </w:style>
  <w:style w:type="character" w:styleId="Hyperlink">
    <w:name w:val="Hyperlink"/>
    <w:basedOn w:val="DefaultParagraphFont"/>
    <w:uiPriority w:val="99"/>
    <w:unhideWhenUsed/>
    <w:rsid w:val="00C37031"/>
    <w:rPr>
      <w:color w:val="0000FF"/>
      <w:u w:val="single"/>
    </w:rPr>
  </w:style>
  <w:style w:type="paragraph" w:styleId="ListParagraph">
    <w:name w:val="List Paragraph"/>
    <w:basedOn w:val="Normal"/>
    <w:uiPriority w:val="34"/>
    <w:qFormat/>
    <w:rsid w:val="003C5155"/>
    <w:pPr>
      <w:ind w:left="720"/>
      <w:contextualSpacing/>
    </w:pPr>
  </w:style>
  <w:style w:type="paragraph" w:styleId="FootnoteText">
    <w:name w:val="footnote text"/>
    <w:basedOn w:val="Normal"/>
    <w:link w:val="FootnoteTextChar"/>
    <w:uiPriority w:val="99"/>
    <w:semiHidden/>
    <w:unhideWhenUsed/>
    <w:rsid w:val="00E90C92"/>
    <w:pPr>
      <w:autoSpaceDE/>
      <w:autoSpaceDN/>
      <w:adjustRightInd/>
    </w:pPr>
    <w:rPr>
      <w:rFonts w:ascii="Arial" w:eastAsia="Times New Roman" w:hAnsi="Arial"/>
      <w:sz w:val="20"/>
      <w:szCs w:val="20"/>
      <w:lang w:eastAsia="it-IT"/>
    </w:rPr>
  </w:style>
  <w:style w:type="character" w:customStyle="1" w:styleId="FootnoteTextChar">
    <w:name w:val="Footnote Text Char"/>
    <w:basedOn w:val="DefaultParagraphFont"/>
    <w:link w:val="FootnoteText"/>
    <w:uiPriority w:val="99"/>
    <w:semiHidden/>
    <w:rsid w:val="00E90C92"/>
    <w:rPr>
      <w:rFonts w:ascii="Arial" w:eastAsia="Times New Roman" w:hAnsi="Arial" w:cs="Times New Roman"/>
      <w:sz w:val="20"/>
      <w:szCs w:val="20"/>
      <w:lang w:eastAsia="it-IT"/>
    </w:rPr>
  </w:style>
  <w:style w:type="character" w:styleId="FootnoteReference">
    <w:name w:val="footnote reference"/>
    <w:basedOn w:val="DefaultParagraphFont"/>
    <w:uiPriority w:val="99"/>
    <w:semiHidden/>
    <w:unhideWhenUsed/>
    <w:rsid w:val="00E90C92"/>
    <w:rPr>
      <w:vertAlign w:val="superscript"/>
    </w:rPr>
  </w:style>
  <w:style w:type="character" w:customStyle="1" w:styleId="Heading2Char">
    <w:name w:val="Heading 2 Char"/>
    <w:basedOn w:val="DefaultParagraphFont"/>
    <w:link w:val="Heading2"/>
    <w:rsid w:val="00E90C92"/>
    <w:rPr>
      <w:rFonts w:ascii="Arial" w:eastAsia="Times New Roman" w:hAnsi="Arial" w:cs="Times New Roman"/>
      <w:b/>
      <w:kern w:val="28"/>
      <w:sz w:val="26"/>
      <w:szCs w:val="20"/>
      <w:lang w:eastAsia="it-IT"/>
    </w:rPr>
  </w:style>
  <w:style w:type="character" w:customStyle="1" w:styleId="Heading3Char">
    <w:name w:val="Heading 3 Char"/>
    <w:basedOn w:val="DefaultParagraphFont"/>
    <w:link w:val="Heading3"/>
    <w:rsid w:val="00E90C92"/>
    <w:rPr>
      <w:rFonts w:ascii="Arial" w:eastAsia="Times New Roman" w:hAnsi="Arial" w:cs="Times New Roman"/>
      <w:b/>
      <w:kern w:val="28"/>
      <w:szCs w:val="20"/>
      <w:lang w:eastAsia="it-IT"/>
    </w:rPr>
  </w:style>
  <w:style w:type="character" w:customStyle="1" w:styleId="Heading4Char">
    <w:name w:val="Heading 4 Char"/>
    <w:basedOn w:val="DefaultParagraphFont"/>
    <w:link w:val="Heading4"/>
    <w:rsid w:val="00E90C92"/>
    <w:rPr>
      <w:rFonts w:ascii="Arial" w:eastAsia="Times New Roman" w:hAnsi="Arial" w:cs="Times New Roman"/>
      <w:b/>
      <w:sz w:val="18"/>
      <w:szCs w:val="20"/>
      <w:lang w:eastAsia="it-IT"/>
    </w:rPr>
  </w:style>
  <w:style w:type="character" w:customStyle="1" w:styleId="Heading5Char">
    <w:name w:val="Heading 5 Char"/>
    <w:basedOn w:val="DefaultParagraphFont"/>
    <w:link w:val="Heading5"/>
    <w:rsid w:val="00E90C92"/>
    <w:rPr>
      <w:rFonts w:ascii="Arial" w:eastAsia="Times New Roman" w:hAnsi="Arial" w:cs="Times New Roman"/>
      <w:sz w:val="18"/>
      <w:szCs w:val="20"/>
      <w:lang w:eastAsia="it-IT"/>
    </w:rPr>
  </w:style>
  <w:style w:type="character" w:customStyle="1" w:styleId="Heading8Char">
    <w:name w:val="Heading 8 Char"/>
    <w:basedOn w:val="DefaultParagraphFont"/>
    <w:link w:val="Heading8"/>
    <w:rsid w:val="00E90C92"/>
    <w:rPr>
      <w:rFonts w:ascii="Times New Roman" w:eastAsia="Times New Roman" w:hAnsi="Times New Roman" w:cs="Times New Roman"/>
      <w:i/>
      <w:iCs/>
      <w:sz w:val="24"/>
      <w:szCs w:val="24"/>
      <w:lang w:eastAsia="it-IT"/>
    </w:rPr>
  </w:style>
  <w:style w:type="character" w:customStyle="1" w:styleId="Heading9Char">
    <w:name w:val="Heading 9 Char"/>
    <w:basedOn w:val="DefaultParagraphFont"/>
    <w:link w:val="Heading9"/>
    <w:rsid w:val="00E90C92"/>
    <w:rPr>
      <w:rFonts w:ascii="Arial" w:eastAsia="Times New Roman" w:hAnsi="Arial" w:cs="Arial"/>
      <w:lang w:eastAsia="it-IT"/>
    </w:rPr>
  </w:style>
  <w:style w:type="paragraph" w:customStyle="1" w:styleId="TabellaG0">
    <w:name w:val="Tabella G0"/>
    <w:basedOn w:val="Normal"/>
    <w:rsid w:val="00E90C92"/>
    <w:pPr>
      <w:keepNext/>
      <w:autoSpaceDE/>
      <w:autoSpaceDN/>
      <w:adjustRightInd/>
      <w:spacing w:before="40" w:after="20"/>
      <w:jc w:val="center"/>
      <w:outlineLvl w:val="0"/>
    </w:pPr>
    <w:rPr>
      <w:rFonts w:ascii="Arial" w:eastAsia="Times New Roman" w:hAnsi="Arial"/>
      <w:sz w:val="18"/>
      <w:szCs w:val="20"/>
      <w:lang w:eastAsia="it-IT"/>
    </w:rPr>
  </w:style>
  <w:style w:type="paragraph" w:styleId="BalloonText">
    <w:name w:val="Balloon Text"/>
    <w:basedOn w:val="Normal"/>
    <w:link w:val="BalloonTextChar"/>
    <w:uiPriority w:val="99"/>
    <w:semiHidden/>
    <w:unhideWhenUsed/>
    <w:rsid w:val="000417CF"/>
    <w:rPr>
      <w:rFonts w:ascii="Tahoma" w:hAnsi="Tahoma" w:cs="Tahoma"/>
      <w:sz w:val="16"/>
      <w:szCs w:val="16"/>
    </w:rPr>
  </w:style>
  <w:style w:type="character" w:customStyle="1" w:styleId="BalloonTextChar">
    <w:name w:val="Balloon Text Char"/>
    <w:basedOn w:val="DefaultParagraphFont"/>
    <w:link w:val="BalloonText"/>
    <w:uiPriority w:val="99"/>
    <w:semiHidden/>
    <w:rsid w:val="000417CF"/>
    <w:rPr>
      <w:rFonts w:ascii="Tahoma" w:hAnsi="Tahoma" w:cs="Tahoma"/>
      <w:sz w:val="16"/>
      <w:szCs w:val="16"/>
    </w:rPr>
  </w:style>
  <w:style w:type="paragraph" w:styleId="HTMLPreformatted">
    <w:name w:val="HTML Preformatted"/>
    <w:basedOn w:val="Normal"/>
    <w:link w:val="HTMLPreformattedChar"/>
    <w:uiPriority w:val="99"/>
    <w:semiHidden/>
    <w:unhideWhenUsed/>
    <w:rsid w:val="00B13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semiHidden/>
    <w:rsid w:val="00B1334C"/>
    <w:rPr>
      <w:rFonts w:ascii="Courier New" w:eastAsia="Times New Roman" w:hAnsi="Courier New" w:cs="Courier New"/>
      <w:sz w:val="20"/>
      <w:szCs w:val="20"/>
      <w:lang w:eastAsia="it-IT"/>
    </w:rPr>
  </w:style>
  <w:style w:type="character" w:styleId="Emphasis">
    <w:name w:val="Emphasis"/>
    <w:basedOn w:val="DefaultParagraphFont"/>
    <w:uiPriority w:val="20"/>
    <w:qFormat/>
    <w:rsid w:val="00383D0A"/>
    <w:rPr>
      <w:i/>
      <w:iCs/>
    </w:rPr>
  </w:style>
  <w:style w:type="character" w:styleId="Strong">
    <w:name w:val="Strong"/>
    <w:basedOn w:val="DefaultParagraphFont"/>
    <w:uiPriority w:val="22"/>
    <w:qFormat/>
    <w:rsid w:val="00383D0A"/>
    <w:rPr>
      <w:b/>
      <w:bCs/>
    </w:rPr>
  </w:style>
  <w:style w:type="paragraph" w:styleId="TOCHeading">
    <w:name w:val="TOC Heading"/>
    <w:basedOn w:val="Heading1"/>
    <w:next w:val="Normal"/>
    <w:uiPriority w:val="39"/>
    <w:unhideWhenUsed/>
    <w:qFormat/>
    <w:rsid w:val="000039D9"/>
    <w:pPr>
      <w:keepNext/>
      <w:keepLines/>
      <w:autoSpaceDE/>
      <w:autoSpaceDN/>
      <w:adjustRightInd/>
      <w:spacing w:before="240" w:after="0" w:line="259" w:lineRule="auto"/>
      <w:jc w:val="left"/>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unhideWhenUsed/>
    <w:rsid w:val="000039D9"/>
    <w:pPr>
      <w:spacing w:after="100"/>
    </w:pPr>
  </w:style>
  <w:style w:type="character" w:styleId="CommentReference">
    <w:name w:val="annotation reference"/>
    <w:basedOn w:val="DefaultParagraphFont"/>
    <w:uiPriority w:val="99"/>
    <w:semiHidden/>
    <w:unhideWhenUsed/>
    <w:rsid w:val="008B43F1"/>
    <w:rPr>
      <w:sz w:val="16"/>
      <w:szCs w:val="16"/>
    </w:rPr>
  </w:style>
  <w:style w:type="paragraph" w:styleId="CommentText">
    <w:name w:val="annotation text"/>
    <w:basedOn w:val="Normal"/>
    <w:link w:val="CommentTextChar"/>
    <w:uiPriority w:val="99"/>
    <w:semiHidden/>
    <w:unhideWhenUsed/>
    <w:rsid w:val="008B43F1"/>
    <w:pPr>
      <w:jc w:val="left"/>
    </w:pPr>
    <w:rPr>
      <w:sz w:val="20"/>
      <w:szCs w:val="20"/>
    </w:rPr>
  </w:style>
  <w:style w:type="character" w:customStyle="1" w:styleId="CommentTextChar">
    <w:name w:val="Comment Text Char"/>
    <w:basedOn w:val="DefaultParagraphFont"/>
    <w:link w:val="CommentText"/>
    <w:uiPriority w:val="99"/>
    <w:semiHidden/>
    <w:rsid w:val="008B43F1"/>
    <w:rPr>
      <w:rFonts w:ascii="Times New Roman" w:hAnsi="Times New Roman" w:cs="Times New Roman"/>
      <w:sz w:val="20"/>
      <w:szCs w:val="20"/>
    </w:rPr>
  </w:style>
  <w:style w:type="paragraph" w:styleId="NoSpacing">
    <w:name w:val="No Spacing"/>
    <w:basedOn w:val="Normal"/>
    <w:uiPriority w:val="1"/>
    <w:qFormat/>
    <w:rsid w:val="004E752D"/>
  </w:style>
  <w:style w:type="character" w:styleId="FollowedHyperlink">
    <w:name w:val="FollowedHyperlink"/>
    <w:basedOn w:val="DefaultParagraphFont"/>
    <w:uiPriority w:val="99"/>
    <w:semiHidden/>
    <w:unhideWhenUsed/>
    <w:rsid w:val="004D07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1249">
      <w:bodyDiv w:val="1"/>
      <w:marLeft w:val="0"/>
      <w:marRight w:val="0"/>
      <w:marTop w:val="0"/>
      <w:marBottom w:val="0"/>
      <w:divBdr>
        <w:top w:val="none" w:sz="0" w:space="0" w:color="auto"/>
        <w:left w:val="none" w:sz="0" w:space="0" w:color="auto"/>
        <w:bottom w:val="none" w:sz="0" w:space="0" w:color="auto"/>
        <w:right w:val="none" w:sz="0" w:space="0" w:color="auto"/>
      </w:divBdr>
    </w:div>
    <w:div w:id="67191583">
      <w:bodyDiv w:val="1"/>
      <w:marLeft w:val="0"/>
      <w:marRight w:val="0"/>
      <w:marTop w:val="0"/>
      <w:marBottom w:val="0"/>
      <w:divBdr>
        <w:top w:val="none" w:sz="0" w:space="0" w:color="auto"/>
        <w:left w:val="none" w:sz="0" w:space="0" w:color="auto"/>
        <w:bottom w:val="none" w:sz="0" w:space="0" w:color="auto"/>
        <w:right w:val="none" w:sz="0" w:space="0" w:color="auto"/>
      </w:divBdr>
    </w:div>
    <w:div w:id="233397828">
      <w:bodyDiv w:val="1"/>
      <w:marLeft w:val="0"/>
      <w:marRight w:val="0"/>
      <w:marTop w:val="0"/>
      <w:marBottom w:val="0"/>
      <w:divBdr>
        <w:top w:val="none" w:sz="0" w:space="0" w:color="auto"/>
        <w:left w:val="none" w:sz="0" w:space="0" w:color="auto"/>
        <w:bottom w:val="none" w:sz="0" w:space="0" w:color="auto"/>
        <w:right w:val="none" w:sz="0" w:space="0" w:color="auto"/>
      </w:divBdr>
    </w:div>
    <w:div w:id="252592642">
      <w:bodyDiv w:val="1"/>
      <w:marLeft w:val="0"/>
      <w:marRight w:val="0"/>
      <w:marTop w:val="0"/>
      <w:marBottom w:val="0"/>
      <w:divBdr>
        <w:top w:val="none" w:sz="0" w:space="0" w:color="auto"/>
        <w:left w:val="none" w:sz="0" w:space="0" w:color="auto"/>
        <w:bottom w:val="none" w:sz="0" w:space="0" w:color="auto"/>
        <w:right w:val="none" w:sz="0" w:space="0" w:color="auto"/>
      </w:divBdr>
    </w:div>
    <w:div w:id="333190405">
      <w:bodyDiv w:val="1"/>
      <w:marLeft w:val="0"/>
      <w:marRight w:val="0"/>
      <w:marTop w:val="0"/>
      <w:marBottom w:val="0"/>
      <w:divBdr>
        <w:top w:val="none" w:sz="0" w:space="0" w:color="auto"/>
        <w:left w:val="none" w:sz="0" w:space="0" w:color="auto"/>
        <w:bottom w:val="none" w:sz="0" w:space="0" w:color="auto"/>
        <w:right w:val="none" w:sz="0" w:space="0" w:color="auto"/>
      </w:divBdr>
    </w:div>
    <w:div w:id="377122723">
      <w:bodyDiv w:val="1"/>
      <w:marLeft w:val="0"/>
      <w:marRight w:val="0"/>
      <w:marTop w:val="0"/>
      <w:marBottom w:val="0"/>
      <w:divBdr>
        <w:top w:val="none" w:sz="0" w:space="0" w:color="auto"/>
        <w:left w:val="none" w:sz="0" w:space="0" w:color="auto"/>
        <w:bottom w:val="none" w:sz="0" w:space="0" w:color="auto"/>
        <w:right w:val="none" w:sz="0" w:space="0" w:color="auto"/>
      </w:divBdr>
    </w:div>
    <w:div w:id="463695925">
      <w:bodyDiv w:val="1"/>
      <w:marLeft w:val="0"/>
      <w:marRight w:val="0"/>
      <w:marTop w:val="0"/>
      <w:marBottom w:val="0"/>
      <w:divBdr>
        <w:top w:val="none" w:sz="0" w:space="0" w:color="auto"/>
        <w:left w:val="none" w:sz="0" w:space="0" w:color="auto"/>
        <w:bottom w:val="none" w:sz="0" w:space="0" w:color="auto"/>
        <w:right w:val="none" w:sz="0" w:space="0" w:color="auto"/>
      </w:divBdr>
    </w:div>
    <w:div w:id="487215562">
      <w:bodyDiv w:val="1"/>
      <w:marLeft w:val="0"/>
      <w:marRight w:val="0"/>
      <w:marTop w:val="0"/>
      <w:marBottom w:val="0"/>
      <w:divBdr>
        <w:top w:val="none" w:sz="0" w:space="0" w:color="auto"/>
        <w:left w:val="none" w:sz="0" w:space="0" w:color="auto"/>
        <w:bottom w:val="none" w:sz="0" w:space="0" w:color="auto"/>
        <w:right w:val="none" w:sz="0" w:space="0" w:color="auto"/>
      </w:divBdr>
    </w:div>
    <w:div w:id="559050101">
      <w:bodyDiv w:val="1"/>
      <w:marLeft w:val="0"/>
      <w:marRight w:val="0"/>
      <w:marTop w:val="0"/>
      <w:marBottom w:val="0"/>
      <w:divBdr>
        <w:top w:val="none" w:sz="0" w:space="0" w:color="auto"/>
        <w:left w:val="none" w:sz="0" w:space="0" w:color="auto"/>
        <w:bottom w:val="none" w:sz="0" w:space="0" w:color="auto"/>
        <w:right w:val="none" w:sz="0" w:space="0" w:color="auto"/>
      </w:divBdr>
    </w:div>
    <w:div w:id="591401720">
      <w:bodyDiv w:val="1"/>
      <w:marLeft w:val="0"/>
      <w:marRight w:val="0"/>
      <w:marTop w:val="0"/>
      <w:marBottom w:val="0"/>
      <w:divBdr>
        <w:top w:val="none" w:sz="0" w:space="0" w:color="auto"/>
        <w:left w:val="none" w:sz="0" w:space="0" w:color="auto"/>
        <w:bottom w:val="none" w:sz="0" w:space="0" w:color="auto"/>
        <w:right w:val="none" w:sz="0" w:space="0" w:color="auto"/>
      </w:divBdr>
    </w:div>
    <w:div w:id="631447484">
      <w:bodyDiv w:val="1"/>
      <w:marLeft w:val="0"/>
      <w:marRight w:val="0"/>
      <w:marTop w:val="0"/>
      <w:marBottom w:val="0"/>
      <w:divBdr>
        <w:top w:val="none" w:sz="0" w:space="0" w:color="auto"/>
        <w:left w:val="none" w:sz="0" w:space="0" w:color="auto"/>
        <w:bottom w:val="none" w:sz="0" w:space="0" w:color="auto"/>
        <w:right w:val="none" w:sz="0" w:space="0" w:color="auto"/>
      </w:divBdr>
    </w:div>
    <w:div w:id="681863071">
      <w:bodyDiv w:val="1"/>
      <w:marLeft w:val="0"/>
      <w:marRight w:val="0"/>
      <w:marTop w:val="0"/>
      <w:marBottom w:val="0"/>
      <w:divBdr>
        <w:top w:val="none" w:sz="0" w:space="0" w:color="auto"/>
        <w:left w:val="none" w:sz="0" w:space="0" w:color="auto"/>
        <w:bottom w:val="none" w:sz="0" w:space="0" w:color="auto"/>
        <w:right w:val="none" w:sz="0" w:space="0" w:color="auto"/>
      </w:divBdr>
    </w:div>
    <w:div w:id="757676008">
      <w:bodyDiv w:val="1"/>
      <w:marLeft w:val="0"/>
      <w:marRight w:val="0"/>
      <w:marTop w:val="0"/>
      <w:marBottom w:val="0"/>
      <w:divBdr>
        <w:top w:val="none" w:sz="0" w:space="0" w:color="auto"/>
        <w:left w:val="none" w:sz="0" w:space="0" w:color="auto"/>
        <w:bottom w:val="none" w:sz="0" w:space="0" w:color="auto"/>
        <w:right w:val="none" w:sz="0" w:space="0" w:color="auto"/>
      </w:divBdr>
    </w:div>
    <w:div w:id="787049605">
      <w:bodyDiv w:val="1"/>
      <w:marLeft w:val="0"/>
      <w:marRight w:val="0"/>
      <w:marTop w:val="0"/>
      <w:marBottom w:val="0"/>
      <w:divBdr>
        <w:top w:val="none" w:sz="0" w:space="0" w:color="auto"/>
        <w:left w:val="none" w:sz="0" w:space="0" w:color="auto"/>
        <w:bottom w:val="none" w:sz="0" w:space="0" w:color="auto"/>
        <w:right w:val="none" w:sz="0" w:space="0" w:color="auto"/>
      </w:divBdr>
    </w:div>
    <w:div w:id="938147887">
      <w:bodyDiv w:val="1"/>
      <w:marLeft w:val="0"/>
      <w:marRight w:val="0"/>
      <w:marTop w:val="0"/>
      <w:marBottom w:val="0"/>
      <w:divBdr>
        <w:top w:val="none" w:sz="0" w:space="0" w:color="auto"/>
        <w:left w:val="none" w:sz="0" w:space="0" w:color="auto"/>
        <w:bottom w:val="none" w:sz="0" w:space="0" w:color="auto"/>
        <w:right w:val="none" w:sz="0" w:space="0" w:color="auto"/>
      </w:divBdr>
    </w:div>
    <w:div w:id="970018471">
      <w:bodyDiv w:val="1"/>
      <w:marLeft w:val="0"/>
      <w:marRight w:val="0"/>
      <w:marTop w:val="0"/>
      <w:marBottom w:val="0"/>
      <w:divBdr>
        <w:top w:val="none" w:sz="0" w:space="0" w:color="auto"/>
        <w:left w:val="none" w:sz="0" w:space="0" w:color="auto"/>
        <w:bottom w:val="none" w:sz="0" w:space="0" w:color="auto"/>
        <w:right w:val="none" w:sz="0" w:space="0" w:color="auto"/>
      </w:divBdr>
    </w:div>
    <w:div w:id="975913124">
      <w:bodyDiv w:val="1"/>
      <w:marLeft w:val="0"/>
      <w:marRight w:val="0"/>
      <w:marTop w:val="0"/>
      <w:marBottom w:val="0"/>
      <w:divBdr>
        <w:top w:val="none" w:sz="0" w:space="0" w:color="auto"/>
        <w:left w:val="none" w:sz="0" w:space="0" w:color="auto"/>
        <w:bottom w:val="none" w:sz="0" w:space="0" w:color="auto"/>
        <w:right w:val="none" w:sz="0" w:space="0" w:color="auto"/>
      </w:divBdr>
    </w:div>
    <w:div w:id="995180437">
      <w:bodyDiv w:val="1"/>
      <w:marLeft w:val="0"/>
      <w:marRight w:val="0"/>
      <w:marTop w:val="0"/>
      <w:marBottom w:val="0"/>
      <w:divBdr>
        <w:top w:val="none" w:sz="0" w:space="0" w:color="auto"/>
        <w:left w:val="none" w:sz="0" w:space="0" w:color="auto"/>
        <w:bottom w:val="none" w:sz="0" w:space="0" w:color="auto"/>
        <w:right w:val="none" w:sz="0" w:space="0" w:color="auto"/>
      </w:divBdr>
    </w:div>
    <w:div w:id="1080835702">
      <w:bodyDiv w:val="1"/>
      <w:marLeft w:val="0"/>
      <w:marRight w:val="0"/>
      <w:marTop w:val="0"/>
      <w:marBottom w:val="0"/>
      <w:divBdr>
        <w:top w:val="none" w:sz="0" w:space="0" w:color="auto"/>
        <w:left w:val="none" w:sz="0" w:space="0" w:color="auto"/>
        <w:bottom w:val="none" w:sz="0" w:space="0" w:color="auto"/>
        <w:right w:val="none" w:sz="0" w:space="0" w:color="auto"/>
      </w:divBdr>
    </w:div>
    <w:div w:id="1205754700">
      <w:bodyDiv w:val="1"/>
      <w:marLeft w:val="0"/>
      <w:marRight w:val="0"/>
      <w:marTop w:val="0"/>
      <w:marBottom w:val="0"/>
      <w:divBdr>
        <w:top w:val="none" w:sz="0" w:space="0" w:color="auto"/>
        <w:left w:val="none" w:sz="0" w:space="0" w:color="auto"/>
        <w:bottom w:val="none" w:sz="0" w:space="0" w:color="auto"/>
        <w:right w:val="none" w:sz="0" w:space="0" w:color="auto"/>
      </w:divBdr>
    </w:div>
    <w:div w:id="1332297270">
      <w:bodyDiv w:val="1"/>
      <w:marLeft w:val="0"/>
      <w:marRight w:val="0"/>
      <w:marTop w:val="0"/>
      <w:marBottom w:val="0"/>
      <w:divBdr>
        <w:top w:val="none" w:sz="0" w:space="0" w:color="auto"/>
        <w:left w:val="none" w:sz="0" w:space="0" w:color="auto"/>
        <w:bottom w:val="none" w:sz="0" w:space="0" w:color="auto"/>
        <w:right w:val="none" w:sz="0" w:space="0" w:color="auto"/>
      </w:divBdr>
    </w:div>
    <w:div w:id="1363940132">
      <w:bodyDiv w:val="1"/>
      <w:marLeft w:val="0"/>
      <w:marRight w:val="0"/>
      <w:marTop w:val="0"/>
      <w:marBottom w:val="0"/>
      <w:divBdr>
        <w:top w:val="none" w:sz="0" w:space="0" w:color="auto"/>
        <w:left w:val="none" w:sz="0" w:space="0" w:color="auto"/>
        <w:bottom w:val="none" w:sz="0" w:space="0" w:color="auto"/>
        <w:right w:val="none" w:sz="0" w:space="0" w:color="auto"/>
      </w:divBdr>
    </w:div>
    <w:div w:id="1455980112">
      <w:bodyDiv w:val="1"/>
      <w:marLeft w:val="0"/>
      <w:marRight w:val="0"/>
      <w:marTop w:val="0"/>
      <w:marBottom w:val="0"/>
      <w:divBdr>
        <w:top w:val="none" w:sz="0" w:space="0" w:color="auto"/>
        <w:left w:val="none" w:sz="0" w:space="0" w:color="auto"/>
        <w:bottom w:val="none" w:sz="0" w:space="0" w:color="auto"/>
        <w:right w:val="none" w:sz="0" w:space="0" w:color="auto"/>
      </w:divBdr>
    </w:div>
    <w:div w:id="1524243536">
      <w:bodyDiv w:val="1"/>
      <w:marLeft w:val="0"/>
      <w:marRight w:val="0"/>
      <w:marTop w:val="0"/>
      <w:marBottom w:val="0"/>
      <w:divBdr>
        <w:top w:val="none" w:sz="0" w:space="0" w:color="auto"/>
        <w:left w:val="none" w:sz="0" w:space="0" w:color="auto"/>
        <w:bottom w:val="none" w:sz="0" w:space="0" w:color="auto"/>
        <w:right w:val="none" w:sz="0" w:space="0" w:color="auto"/>
      </w:divBdr>
    </w:div>
    <w:div w:id="1794859545">
      <w:bodyDiv w:val="1"/>
      <w:marLeft w:val="0"/>
      <w:marRight w:val="0"/>
      <w:marTop w:val="0"/>
      <w:marBottom w:val="0"/>
      <w:divBdr>
        <w:top w:val="none" w:sz="0" w:space="0" w:color="auto"/>
        <w:left w:val="none" w:sz="0" w:space="0" w:color="auto"/>
        <w:bottom w:val="none" w:sz="0" w:space="0" w:color="auto"/>
        <w:right w:val="none" w:sz="0" w:space="0" w:color="auto"/>
      </w:divBdr>
    </w:div>
    <w:div w:id="1835418013">
      <w:bodyDiv w:val="1"/>
      <w:marLeft w:val="0"/>
      <w:marRight w:val="0"/>
      <w:marTop w:val="0"/>
      <w:marBottom w:val="0"/>
      <w:divBdr>
        <w:top w:val="none" w:sz="0" w:space="0" w:color="auto"/>
        <w:left w:val="none" w:sz="0" w:space="0" w:color="auto"/>
        <w:bottom w:val="none" w:sz="0" w:space="0" w:color="auto"/>
        <w:right w:val="none" w:sz="0" w:space="0" w:color="auto"/>
      </w:divBdr>
    </w:div>
    <w:div w:id="1866289147">
      <w:bodyDiv w:val="1"/>
      <w:marLeft w:val="0"/>
      <w:marRight w:val="0"/>
      <w:marTop w:val="0"/>
      <w:marBottom w:val="0"/>
      <w:divBdr>
        <w:top w:val="none" w:sz="0" w:space="0" w:color="auto"/>
        <w:left w:val="none" w:sz="0" w:space="0" w:color="auto"/>
        <w:bottom w:val="none" w:sz="0" w:space="0" w:color="auto"/>
        <w:right w:val="none" w:sz="0" w:space="0" w:color="auto"/>
      </w:divBdr>
    </w:div>
    <w:div w:id="2073188609">
      <w:bodyDiv w:val="1"/>
      <w:marLeft w:val="0"/>
      <w:marRight w:val="0"/>
      <w:marTop w:val="0"/>
      <w:marBottom w:val="0"/>
      <w:divBdr>
        <w:top w:val="none" w:sz="0" w:space="0" w:color="auto"/>
        <w:left w:val="none" w:sz="0" w:space="0" w:color="auto"/>
        <w:bottom w:val="none" w:sz="0" w:space="0" w:color="auto"/>
        <w:right w:val="none" w:sz="0" w:space="0" w:color="auto"/>
      </w:divBdr>
    </w:div>
    <w:div w:id="2086609146">
      <w:bodyDiv w:val="1"/>
      <w:marLeft w:val="0"/>
      <w:marRight w:val="0"/>
      <w:marTop w:val="0"/>
      <w:marBottom w:val="0"/>
      <w:divBdr>
        <w:top w:val="none" w:sz="0" w:space="0" w:color="auto"/>
        <w:left w:val="none" w:sz="0" w:space="0" w:color="auto"/>
        <w:bottom w:val="none" w:sz="0" w:space="0" w:color="auto"/>
        <w:right w:val="none" w:sz="0" w:space="0" w:color="auto"/>
      </w:divBdr>
    </w:div>
    <w:div w:id="213616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https://www.mbe.it/it/mbe-elink-plugin-ecommerce" TargetMode="External"/><Relationship Id="rId19" Type="http://schemas.openxmlformats.org/officeDocument/2006/relationships/hyperlink" Target="mailto:elinksupport@mbegloba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84228-264C-46F6-932D-D3D1B4A54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14</Pages>
  <Words>3814</Words>
  <Characters>21745</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Samuele Carpene</dc:creator>
  <cp:keywords/>
  <dc:description/>
  <cp:lastModifiedBy>Erik Moioli</cp:lastModifiedBy>
  <cp:revision>58</cp:revision>
  <cp:lastPrinted>2016-10-19T13:02:00Z</cp:lastPrinted>
  <dcterms:created xsi:type="dcterms:W3CDTF">2018-11-22T00:21:00Z</dcterms:created>
  <dcterms:modified xsi:type="dcterms:W3CDTF">2019-01-31T13:49:00Z</dcterms:modified>
</cp:coreProperties>
</file>